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8710" w14:textId="77777777" w:rsidR="00EB49DE" w:rsidRPr="00372D88" w:rsidRDefault="00EB49DE" w:rsidP="003F36FB">
      <w:pPr>
        <w:jc w:val="center"/>
        <w:rPr>
          <w:rFonts w:ascii="Trebuchet MS" w:hAnsi="Trebuchet MS" w:cs="Tahoma"/>
          <w:b/>
          <w:sz w:val="28"/>
        </w:rPr>
      </w:pPr>
      <w:r w:rsidRPr="00372D88">
        <w:rPr>
          <w:rFonts w:ascii="Trebuchet MS" w:hAnsi="Trebuchet MS" w:cs="Tahoma"/>
          <w:b/>
          <w:noProof/>
          <w:sz w:val="28"/>
          <w:lang w:eastAsia="en-GB"/>
        </w:rPr>
        <w:drawing>
          <wp:inline distT="0" distB="0" distL="0" distR="0" wp14:anchorId="0FE8EE1C" wp14:editId="70F28B60">
            <wp:extent cx="2381250" cy="1134064"/>
            <wp:effectExtent l="0" t="0" r="0" b="9525"/>
            <wp:docPr id="1" name="Picture 1" descr="C:\Users\Owner\Documents\Sea-Changers\Logo and Website\Final Logo\color-on-white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ea-Changers\Logo and Website\Final Logo\color-on-white-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86" cy="114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56D0C" w14:textId="5D6CC5AE" w:rsidR="0057065C" w:rsidRDefault="00444D72" w:rsidP="00444D72">
      <w:pPr>
        <w:spacing w:after="0"/>
        <w:jc w:val="center"/>
        <w:rPr>
          <w:rFonts w:ascii="Trebuchet MS" w:hAnsi="Trebuchet MS" w:cs="Tahoma"/>
          <w:b/>
          <w:sz w:val="32"/>
          <w:szCs w:val="24"/>
        </w:rPr>
      </w:pPr>
      <w:r>
        <w:rPr>
          <w:rFonts w:ascii="Trebuchet MS" w:hAnsi="Trebuchet MS" w:cs="Tahoma"/>
          <w:b/>
          <w:sz w:val="32"/>
          <w:szCs w:val="24"/>
        </w:rPr>
        <w:t xml:space="preserve">The </w:t>
      </w:r>
      <w:r w:rsidR="00264C8B" w:rsidRPr="00372D88">
        <w:rPr>
          <w:rFonts w:ascii="Trebuchet MS" w:hAnsi="Trebuchet MS" w:cs="Tahoma"/>
          <w:b/>
          <w:sz w:val="32"/>
          <w:szCs w:val="24"/>
        </w:rPr>
        <w:t xml:space="preserve">Sea-Changers </w:t>
      </w:r>
      <w:r>
        <w:rPr>
          <w:rFonts w:ascii="Trebuchet MS" w:hAnsi="Trebuchet MS" w:cs="Tahoma"/>
          <w:b/>
          <w:sz w:val="32"/>
          <w:szCs w:val="24"/>
        </w:rPr>
        <w:t>Coastal Fountain Fund</w:t>
      </w:r>
    </w:p>
    <w:p w14:paraId="30E89F2C" w14:textId="646F69CF" w:rsidR="00444D72" w:rsidRPr="00372D88" w:rsidRDefault="00444D72" w:rsidP="00444D72">
      <w:pPr>
        <w:spacing w:after="0"/>
        <w:jc w:val="center"/>
        <w:rPr>
          <w:rFonts w:ascii="Trebuchet MS" w:hAnsi="Trebuchet MS" w:cs="Tahoma"/>
          <w:b/>
          <w:sz w:val="32"/>
          <w:szCs w:val="24"/>
        </w:rPr>
      </w:pPr>
      <w:r>
        <w:rPr>
          <w:rFonts w:ascii="Trebuchet MS" w:hAnsi="Trebuchet MS" w:cs="Tahoma"/>
          <w:b/>
          <w:sz w:val="32"/>
          <w:szCs w:val="24"/>
        </w:rPr>
        <w:t>Supported by Bunzl</w:t>
      </w:r>
      <w:r w:rsidR="00342154">
        <w:rPr>
          <w:rFonts w:ascii="Trebuchet MS" w:hAnsi="Trebuchet MS" w:cs="Tahoma"/>
          <w:b/>
          <w:sz w:val="32"/>
          <w:szCs w:val="24"/>
        </w:rPr>
        <w:t xml:space="preserve"> plc</w:t>
      </w:r>
    </w:p>
    <w:p w14:paraId="73A7FACA" w14:textId="77777777" w:rsidR="00F96512" w:rsidRDefault="00F96512" w:rsidP="003F36FB">
      <w:pPr>
        <w:spacing w:after="0"/>
        <w:jc w:val="both"/>
        <w:rPr>
          <w:rFonts w:ascii="Trebuchet MS" w:hAnsi="Trebuchet MS" w:cs="Tahoma"/>
          <w:b/>
        </w:rPr>
      </w:pPr>
    </w:p>
    <w:p w14:paraId="19A51EFB" w14:textId="36BFB5A3" w:rsidR="00880B54" w:rsidRPr="007C19F6" w:rsidRDefault="00880B54" w:rsidP="003F36FB">
      <w:pPr>
        <w:spacing w:after="0"/>
        <w:jc w:val="both"/>
        <w:rPr>
          <w:rFonts w:ascii="Trebuchet MS" w:hAnsi="Trebuchet MS" w:cs="Tahoma"/>
          <w:b/>
        </w:rPr>
      </w:pPr>
      <w:r w:rsidRPr="007C19F6">
        <w:rPr>
          <w:rFonts w:ascii="Trebuchet MS" w:hAnsi="Trebuchet MS" w:cs="Tahoma"/>
          <w:b/>
        </w:rPr>
        <w:t>Who</w:t>
      </w:r>
      <w:r w:rsidR="007D1B15" w:rsidRPr="007C19F6">
        <w:rPr>
          <w:rFonts w:ascii="Trebuchet MS" w:hAnsi="Trebuchet MS" w:cs="Tahoma"/>
          <w:b/>
        </w:rPr>
        <w:t xml:space="preserve"> and what</w:t>
      </w:r>
      <w:r w:rsidRPr="007C19F6">
        <w:rPr>
          <w:rFonts w:ascii="Trebuchet MS" w:hAnsi="Trebuchet MS" w:cs="Tahoma"/>
          <w:b/>
        </w:rPr>
        <w:t xml:space="preserve"> </w:t>
      </w:r>
      <w:r w:rsidR="00206C29" w:rsidRPr="007C19F6">
        <w:rPr>
          <w:rFonts w:ascii="Trebuchet MS" w:hAnsi="Trebuchet MS" w:cs="Tahoma"/>
          <w:b/>
        </w:rPr>
        <w:t>will</w:t>
      </w:r>
      <w:r w:rsidRPr="007C19F6">
        <w:rPr>
          <w:rFonts w:ascii="Trebuchet MS" w:hAnsi="Trebuchet MS" w:cs="Tahoma"/>
          <w:b/>
        </w:rPr>
        <w:t xml:space="preserve"> we fund?</w:t>
      </w:r>
    </w:p>
    <w:p w14:paraId="6EA250CF" w14:textId="48679837" w:rsidR="00BB6A78" w:rsidRPr="007C19F6" w:rsidRDefault="00444D72" w:rsidP="007C19F6">
      <w:pPr>
        <w:rPr>
          <w:rFonts w:ascii="Trebuchet MS" w:hAnsi="Trebuchet MS" w:cs="Tahoma"/>
        </w:rPr>
      </w:pPr>
      <w:r w:rsidRPr="007C19F6">
        <w:rPr>
          <w:rFonts w:ascii="Trebuchet MS" w:hAnsi="Trebuchet MS" w:cs="Tahoma"/>
        </w:rPr>
        <w:t xml:space="preserve">The </w:t>
      </w:r>
      <w:r w:rsidR="00BB6A78" w:rsidRPr="007C19F6">
        <w:rPr>
          <w:rFonts w:ascii="Trebuchet MS" w:hAnsi="Trebuchet MS" w:cs="Tahoma"/>
        </w:rPr>
        <w:t xml:space="preserve">Sea-Changers </w:t>
      </w:r>
      <w:r w:rsidRPr="007C19F6">
        <w:rPr>
          <w:rFonts w:ascii="Trebuchet MS" w:hAnsi="Trebuchet MS" w:cs="Tahoma"/>
        </w:rPr>
        <w:t>Coastal Fountain Fund is available for applica</w:t>
      </w:r>
      <w:r w:rsidR="00342154">
        <w:rPr>
          <w:rFonts w:ascii="Trebuchet MS" w:hAnsi="Trebuchet MS" w:cs="Tahoma"/>
        </w:rPr>
        <w:t>nts</w:t>
      </w:r>
      <w:r w:rsidRPr="007C19F6">
        <w:rPr>
          <w:rFonts w:ascii="Trebuchet MS" w:hAnsi="Trebuchet MS" w:cs="Tahoma"/>
        </w:rPr>
        <w:t xml:space="preserve"> from</w:t>
      </w:r>
      <w:r w:rsidR="00BB6A78" w:rsidRPr="007C19F6">
        <w:rPr>
          <w:rFonts w:ascii="Trebuchet MS" w:hAnsi="Trebuchet MS" w:cs="Tahoma"/>
        </w:rPr>
        <w:t xml:space="preserve"> UK</w:t>
      </w:r>
      <w:r w:rsidR="00527D97" w:rsidRPr="007C19F6">
        <w:rPr>
          <w:rFonts w:ascii="Trebuchet MS" w:hAnsi="Trebuchet MS" w:cs="Tahoma"/>
        </w:rPr>
        <w:t xml:space="preserve"> </w:t>
      </w:r>
      <w:r w:rsidR="00BB6A78" w:rsidRPr="007C19F6">
        <w:rPr>
          <w:rFonts w:ascii="Trebuchet MS" w:hAnsi="Trebuchet MS" w:cs="Tahoma"/>
        </w:rPr>
        <w:t>based</w:t>
      </w:r>
      <w:r w:rsidRPr="007C19F6">
        <w:rPr>
          <w:rFonts w:ascii="Trebuchet MS" w:hAnsi="Trebuchet MS" w:cs="Tahoma"/>
        </w:rPr>
        <w:t xml:space="preserve"> community</w:t>
      </w:r>
      <w:r w:rsidR="00BB6A78" w:rsidRPr="007C19F6">
        <w:rPr>
          <w:rFonts w:ascii="Trebuchet MS" w:hAnsi="Trebuchet MS" w:cs="Tahoma"/>
        </w:rPr>
        <w:t xml:space="preserve"> organisations. We welcome applications from a wide </w:t>
      </w:r>
      <w:r w:rsidR="003F36FB" w:rsidRPr="007C19F6">
        <w:rPr>
          <w:rFonts w:ascii="Trebuchet MS" w:hAnsi="Trebuchet MS" w:cs="Tahoma"/>
        </w:rPr>
        <w:t>variety</w:t>
      </w:r>
      <w:r w:rsidR="00BB6A78" w:rsidRPr="007C19F6">
        <w:rPr>
          <w:rFonts w:ascii="Trebuchet MS" w:hAnsi="Trebuchet MS" w:cs="Tahoma"/>
        </w:rPr>
        <w:t xml:space="preserve"> of groups and </w:t>
      </w:r>
      <w:r w:rsidR="003F36FB" w:rsidRPr="007C19F6">
        <w:rPr>
          <w:rFonts w:ascii="Trebuchet MS" w:hAnsi="Trebuchet MS" w:cs="Tahoma"/>
        </w:rPr>
        <w:t>entities</w:t>
      </w:r>
      <w:r w:rsidR="00BB6A78" w:rsidRPr="007C19F6">
        <w:rPr>
          <w:rFonts w:ascii="Trebuchet MS" w:hAnsi="Trebuchet MS" w:cs="Tahoma"/>
        </w:rPr>
        <w:t xml:space="preserve">. </w:t>
      </w:r>
      <w:r w:rsidR="00113537" w:rsidRPr="007C19F6">
        <w:rPr>
          <w:rFonts w:ascii="Trebuchet MS" w:hAnsi="Trebuchet MS" w:cs="Tahoma"/>
        </w:rPr>
        <w:t xml:space="preserve">We </w:t>
      </w:r>
      <w:r w:rsidRPr="007C19F6">
        <w:rPr>
          <w:rFonts w:ascii="Trebuchet MS" w:hAnsi="Trebuchet MS" w:cs="Tahoma"/>
        </w:rPr>
        <w:t>expect to be providing</w:t>
      </w:r>
      <w:r w:rsidR="00113537" w:rsidRPr="007C19F6">
        <w:rPr>
          <w:rFonts w:ascii="Trebuchet MS" w:hAnsi="Trebuchet MS" w:cs="Tahoma"/>
        </w:rPr>
        <w:t xml:space="preserve"> partial funding </w:t>
      </w:r>
      <w:r w:rsidR="00621415">
        <w:rPr>
          <w:rFonts w:ascii="Trebuchet MS" w:hAnsi="Trebuchet MS" w:cs="Tahoma"/>
        </w:rPr>
        <w:t xml:space="preserve">for </w:t>
      </w:r>
      <w:r w:rsidRPr="007C19F6">
        <w:rPr>
          <w:rFonts w:ascii="Trebuchet MS" w:hAnsi="Trebuchet MS" w:cs="Tahoma"/>
        </w:rPr>
        <w:t xml:space="preserve">fountain installation </w:t>
      </w:r>
      <w:r w:rsidR="00113537" w:rsidRPr="007C19F6">
        <w:rPr>
          <w:rFonts w:ascii="Trebuchet MS" w:hAnsi="Trebuchet MS" w:cs="Tahoma"/>
        </w:rPr>
        <w:t xml:space="preserve">projects where other funds are </w:t>
      </w:r>
      <w:r w:rsidR="003F36FB" w:rsidRPr="007C19F6">
        <w:rPr>
          <w:rFonts w:ascii="Trebuchet MS" w:hAnsi="Trebuchet MS" w:cs="Tahoma"/>
        </w:rPr>
        <w:t xml:space="preserve">also </w:t>
      </w:r>
      <w:r w:rsidR="00113537" w:rsidRPr="007C19F6">
        <w:rPr>
          <w:rFonts w:ascii="Trebuchet MS" w:hAnsi="Trebuchet MS" w:cs="Tahoma"/>
        </w:rPr>
        <w:t>being sought or are already in place.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E9662F" w:rsidRPr="00E9662F" w14:paraId="32638B8A" w14:textId="77777777" w:rsidTr="00444D72">
        <w:tc>
          <w:tcPr>
            <w:tcW w:w="9016" w:type="dxa"/>
            <w:shd w:val="clear" w:color="auto" w:fill="DBE5F1" w:themeFill="accent1" w:themeFillTint="33"/>
          </w:tcPr>
          <w:p w14:paraId="261A40F4" w14:textId="77777777" w:rsidR="002062AD" w:rsidRDefault="00E9662F" w:rsidP="003F36FB">
            <w:pPr>
              <w:jc w:val="both"/>
              <w:rPr>
                <w:rFonts w:ascii="Trebuchet MS" w:hAnsi="Trebuchet MS" w:cs="Tahoma"/>
                <w:b/>
              </w:rPr>
            </w:pPr>
            <w:r w:rsidRPr="00E9662F">
              <w:rPr>
                <w:rFonts w:ascii="Trebuchet MS" w:hAnsi="Trebuchet MS" w:cs="Tahoma"/>
                <w:b/>
              </w:rPr>
              <w:t>ELIGIBILITY CRITERIA</w:t>
            </w:r>
          </w:p>
          <w:p w14:paraId="60A1987B" w14:textId="646231B8" w:rsidR="00206C29" w:rsidRPr="00E9662F" w:rsidRDefault="00206C29" w:rsidP="003F36FB">
            <w:pPr>
              <w:jc w:val="both"/>
              <w:rPr>
                <w:rFonts w:ascii="Trebuchet MS" w:hAnsi="Trebuchet MS" w:cs="Tahoma"/>
                <w:b/>
              </w:rPr>
            </w:pPr>
          </w:p>
        </w:tc>
      </w:tr>
      <w:tr w:rsidR="00E9662F" w:rsidRPr="00E9662F" w14:paraId="30403203" w14:textId="77777777" w:rsidTr="00444D72">
        <w:tc>
          <w:tcPr>
            <w:tcW w:w="9016" w:type="dxa"/>
            <w:shd w:val="clear" w:color="auto" w:fill="DBE5F1" w:themeFill="accent1" w:themeFillTint="33"/>
          </w:tcPr>
          <w:p w14:paraId="2FECF358" w14:textId="57AE06D3" w:rsidR="00E9662F" w:rsidRPr="00E9662F" w:rsidRDefault="00E9662F" w:rsidP="003F36FB">
            <w:pPr>
              <w:jc w:val="both"/>
              <w:rPr>
                <w:rFonts w:ascii="Trebuchet MS" w:hAnsi="Trebuchet MS" w:cs="Tahoma"/>
                <w:b/>
              </w:rPr>
            </w:pPr>
            <w:r w:rsidRPr="00E9662F">
              <w:rPr>
                <w:rFonts w:ascii="Trebuchet MS" w:hAnsi="Trebuchet MS" w:cs="Tahoma"/>
                <w:b/>
              </w:rPr>
              <w:t xml:space="preserve">What </w:t>
            </w:r>
            <w:r w:rsidR="00444D72">
              <w:rPr>
                <w:rFonts w:ascii="Trebuchet MS" w:hAnsi="Trebuchet MS" w:cs="Tahoma"/>
                <w:b/>
              </w:rPr>
              <w:t>is this fund for</w:t>
            </w:r>
            <w:r w:rsidRPr="00E9662F">
              <w:rPr>
                <w:rFonts w:ascii="Trebuchet MS" w:hAnsi="Trebuchet MS" w:cs="Tahoma"/>
                <w:b/>
              </w:rPr>
              <w:t>?</w:t>
            </w:r>
          </w:p>
        </w:tc>
      </w:tr>
      <w:tr w:rsidR="00E9662F" w:rsidRPr="00E9662F" w14:paraId="34FB4D1F" w14:textId="77777777" w:rsidTr="00444D72">
        <w:tc>
          <w:tcPr>
            <w:tcW w:w="9016" w:type="dxa"/>
            <w:shd w:val="clear" w:color="auto" w:fill="DBE5F1" w:themeFill="accent1" w:themeFillTint="33"/>
          </w:tcPr>
          <w:p w14:paraId="4C2D1C9C" w14:textId="00FF1D66" w:rsidR="00E9662F" w:rsidRDefault="00444D72" w:rsidP="007C19F6">
            <w:pPr>
              <w:rPr>
                <w:rFonts w:ascii="Trebuchet MS" w:hAnsi="Trebuchet MS" w:cs="Tahoma"/>
              </w:rPr>
            </w:pPr>
            <w:r w:rsidRPr="00444D72">
              <w:rPr>
                <w:rFonts w:ascii="Trebuchet MS" w:hAnsi="Trebuchet MS" w:cs="Tahoma"/>
              </w:rPr>
              <w:t>Bids must be for funding of water fountains/bottle filling stations at or near UK beaches/marinas/seaside locations</w:t>
            </w:r>
            <w:r>
              <w:rPr>
                <w:rFonts w:ascii="Trebuchet MS" w:hAnsi="Trebuchet MS" w:cs="Tahoma"/>
              </w:rPr>
              <w:t>.</w:t>
            </w:r>
          </w:p>
          <w:p w14:paraId="16FE4DCC" w14:textId="212CBBCB" w:rsidR="00206C29" w:rsidRPr="00E9662F" w:rsidRDefault="00206C29" w:rsidP="003D12C4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14:paraId="0C84203B" w14:textId="77777777" w:rsidR="00553351" w:rsidRDefault="00553351" w:rsidP="003F36FB">
      <w:pPr>
        <w:spacing w:after="0"/>
        <w:jc w:val="both"/>
        <w:rPr>
          <w:rFonts w:ascii="Trebuchet MS" w:hAnsi="Trebuchet MS" w:cs="Tahoma"/>
          <w:b/>
        </w:rPr>
      </w:pPr>
    </w:p>
    <w:p w14:paraId="7B0AEB3E" w14:textId="0F013D75" w:rsidR="00444D72" w:rsidRDefault="00444D72" w:rsidP="00444D72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We expect bidders </w:t>
      </w:r>
      <w:r w:rsidRPr="001439B7">
        <w:rPr>
          <w:rFonts w:ascii="Trebuchet MS" w:hAnsi="Trebuchet MS"/>
        </w:rPr>
        <w:t xml:space="preserve">to make use of </w:t>
      </w:r>
      <w:r w:rsidRPr="00444D72">
        <w:rPr>
          <w:rFonts w:ascii="Trebuchet MS" w:hAnsi="Trebuchet MS"/>
        </w:rPr>
        <w:t>Refill</w:t>
      </w:r>
      <w:r w:rsidRPr="001439B7">
        <w:rPr>
          <w:rFonts w:ascii="Trebuchet MS" w:hAnsi="Trebuchet MS"/>
        </w:rPr>
        <w:t>’s existing good practice guidance in developing their plans.</w:t>
      </w:r>
      <w:r>
        <w:rPr>
          <w:rFonts w:ascii="Trebuchet MS" w:hAnsi="Trebuchet MS"/>
        </w:rPr>
        <w:t xml:space="preserve"> </w:t>
      </w:r>
      <w:hyperlink r:id="rId7" w:history="1">
        <w:r w:rsidRPr="007A45F5">
          <w:rPr>
            <w:rStyle w:val="Hyperlink"/>
            <w:rFonts w:ascii="Trebuchet MS" w:hAnsi="Trebuchet MS"/>
          </w:rPr>
          <w:t>https://refill.org.uk/drinking-water-fountains/</w:t>
        </w:r>
      </w:hyperlink>
      <w:r w:rsidRPr="001439B7">
        <w:rPr>
          <w:rFonts w:ascii="Trebuchet MS" w:hAnsi="Trebuchet MS"/>
        </w:rPr>
        <w:t xml:space="preserve"> This covers all practical aspects of getting a fountain installed. </w:t>
      </w:r>
    </w:p>
    <w:p w14:paraId="7CAC0ABA" w14:textId="069692B3" w:rsidR="00E104BE" w:rsidRDefault="00444D72" w:rsidP="00E104BE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 w:rsidRPr="00E104BE">
        <w:rPr>
          <w:rFonts w:ascii="Trebuchet MS" w:hAnsi="Trebuchet MS"/>
        </w:rPr>
        <w:t xml:space="preserve">Installed fountains must be mapped on the </w:t>
      </w:r>
      <w:hyperlink r:id="rId8" w:history="1">
        <w:r w:rsidRPr="00E104BE">
          <w:rPr>
            <w:rStyle w:val="Hyperlink"/>
            <w:rFonts w:ascii="Trebuchet MS" w:hAnsi="Trebuchet MS"/>
          </w:rPr>
          <w:t>Refill app</w:t>
        </w:r>
      </w:hyperlink>
      <w:r w:rsidRPr="00E104BE">
        <w:rPr>
          <w:rFonts w:ascii="Trebuchet MS" w:hAnsi="Trebuchet MS"/>
        </w:rPr>
        <w:t>.</w:t>
      </w:r>
    </w:p>
    <w:p w14:paraId="242EEF4A" w14:textId="4E7E63C4" w:rsidR="00444D72" w:rsidRPr="00E104BE" w:rsidRDefault="00E104BE" w:rsidP="00E104BE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In line with advice from Refill, w</w:t>
      </w:r>
      <w:r w:rsidRPr="00E104BE">
        <w:rPr>
          <w:rFonts w:ascii="Trebuchet MS" w:hAnsi="Trebuchet MS"/>
        </w:rPr>
        <w:t>e expect</w:t>
      </w:r>
      <w:r w:rsidR="00444D72" w:rsidRPr="00E104BE">
        <w:rPr>
          <w:rFonts w:ascii="Trebuchet MS" w:hAnsi="Trebuchet MS"/>
        </w:rPr>
        <w:t xml:space="preserve"> the fountain provider </w:t>
      </w:r>
      <w:r w:rsidRPr="00E104BE">
        <w:rPr>
          <w:rFonts w:ascii="Trebuchet MS" w:hAnsi="Trebuchet MS"/>
        </w:rPr>
        <w:t>to be</w:t>
      </w:r>
      <w:r w:rsidR="00444D72" w:rsidRPr="00E104BE">
        <w:rPr>
          <w:rFonts w:ascii="Trebuchet MS" w:hAnsi="Trebuchet MS"/>
        </w:rPr>
        <w:t xml:space="preserve"> MIW </w:t>
      </w:r>
      <w:r w:rsidRPr="00E104BE">
        <w:rPr>
          <w:rFonts w:ascii="Trebuchet MS" w:hAnsi="Trebuchet MS"/>
        </w:rPr>
        <w:t>as they offer a range of fountains that</w:t>
      </w:r>
      <w:r w:rsidR="00444D72" w:rsidRPr="00E104BE">
        <w:rPr>
          <w:rFonts w:ascii="Trebuchet MS" w:hAnsi="Trebuchet MS"/>
        </w:rPr>
        <w:t xml:space="preserve"> can best withstand outdoor coastal locations.</w:t>
      </w:r>
    </w:p>
    <w:p w14:paraId="665D017A" w14:textId="0B9F6C0C" w:rsidR="00553351" w:rsidRDefault="00553351" w:rsidP="00444D72">
      <w:pPr>
        <w:spacing w:after="0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 xml:space="preserve">How </w:t>
      </w:r>
      <w:r w:rsidR="00444D72">
        <w:rPr>
          <w:rFonts w:ascii="Trebuchet MS" w:hAnsi="Trebuchet MS" w:cs="Tahoma"/>
          <w:b/>
        </w:rPr>
        <w:t>will</w:t>
      </w:r>
      <w:r>
        <w:rPr>
          <w:rFonts w:ascii="Trebuchet MS" w:hAnsi="Trebuchet MS" w:cs="Tahoma"/>
          <w:b/>
        </w:rPr>
        <w:t xml:space="preserve"> applications</w:t>
      </w:r>
      <w:r w:rsidR="00444D72">
        <w:rPr>
          <w:rFonts w:ascii="Trebuchet MS" w:hAnsi="Trebuchet MS" w:cs="Tahoma"/>
          <w:b/>
        </w:rPr>
        <w:t xml:space="preserve"> be</w:t>
      </w:r>
      <w:r>
        <w:rPr>
          <w:rFonts w:ascii="Trebuchet MS" w:hAnsi="Trebuchet MS" w:cs="Tahoma"/>
          <w:b/>
        </w:rPr>
        <w:t xml:space="preserve"> evaluated</w:t>
      </w:r>
      <w:r w:rsidR="007D1B15">
        <w:rPr>
          <w:rFonts w:ascii="Trebuchet MS" w:hAnsi="Trebuchet MS" w:cs="Tahoma"/>
          <w:b/>
        </w:rPr>
        <w:t>?</w:t>
      </w:r>
    </w:p>
    <w:p w14:paraId="190E8070" w14:textId="0AF28BFB" w:rsidR="00553351" w:rsidRDefault="00553351" w:rsidP="00444D72">
      <w:pPr>
        <w:spacing w:after="0"/>
        <w:jc w:val="both"/>
        <w:rPr>
          <w:rFonts w:ascii="Trebuchet MS" w:hAnsi="Trebuchet MS" w:cs="Tahoma"/>
        </w:rPr>
      </w:pPr>
      <w:r w:rsidRPr="007D1B15">
        <w:rPr>
          <w:rFonts w:ascii="Trebuchet MS" w:hAnsi="Trebuchet MS" w:cs="Tahoma"/>
        </w:rPr>
        <w:t>Eligible applications will be evaluated</w:t>
      </w:r>
      <w:r w:rsidR="007D1B15" w:rsidRPr="007D1B15">
        <w:rPr>
          <w:rFonts w:ascii="Trebuchet MS" w:hAnsi="Trebuchet MS" w:cs="Tahoma"/>
        </w:rPr>
        <w:t xml:space="preserve"> against the following criteria</w:t>
      </w:r>
      <w:r w:rsidR="007D1B15">
        <w:rPr>
          <w:rFonts w:ascii="Trebuchet MS" w:hAnsi="Trebuchet MS" w:cs="Tahoma"/>
        </w:rPr>
        <w:t>:</w:t>
      </w:r>
    </w:p>
    <w:p w14:paraId="15F0D8A7" w14:textId="77777777" w:rsidR="00444D72" w:rsidRDefault="00444D72" w:rsidP="00444D72">
      <w:pPr>
        <w:spacing w:after="0"/>
        <w:jc w:val="both"/>
        <w:rPr>
          <w:rFonts w:ascii="Trebuchet MS" w:hAnsi="Trebuchet MS" w:cs="Tahoma"/>
        </w:rPr>
      </w:pPr>
    </w:p>
    <w:tbl>
      <w:tblPr>
        <w:tblStyle w:val="TableGrid"/>
        <w:tblW w:w="0" w:type="auto"/>
        <w:tblInd w:w="18" w:type="dxa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98"/>
      </w:tblGrid>
      <w:tr w:rsidR="007D7C3A" w:rsidRPr="007D7C3A" w14:paraId="355BB135" w14:textId="77777777" w:rsidTr="00444D72">
        <w:tc>
          <w:tcPr>
            <w:tcW w:w="8998" w:type="dxa"/>
            <w:shd w:val="clear" w:color="auto" w:fill="DBE5F1" w:themeFill="accent1" w:themeFillTint="33"/>
          </w:tcPr>
          <w:p w14:paraId="570B37A2" w14:textId="77777777" w:rsidR="00206C29" w:rsidRDefault="007D7C3A" w:rsidP="00ED49FE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EVALUATION CRITERIA</w:t>
            </w:r>
          </w:p>
          <w:p w14:paraId="5C61F75E" w14:textId="79AF598C" w:rsidR="007D7C3A" w:rsidRPr="007D7C3A" w:rsidRDefault="00A22B4E" w:rsidP="00ED49FE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444D72" w:rsidRPr="007D7C3A" w14:paraId="4E3C85E0" w14:textId="77777777" w:rsidTr="00444D72">
        <w:tc>
          <w:tcPr>
            <w:tcW w:w="8998" w:type="dxa"/>
            <w:shd w:val="clear" w:color="auto" w:fill="DBE5F1" w:themeFill="accent1" w:themeFillTint="33"/>
          </w:tcPr>
          <w:p w14:paraId="7D41CC0E" w14:textId="72DA97C9" w:rsidR="00444D72" w:rsidRDefault="00444D72" w:rsidP="00444D72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444D72">
              <w:rPr>
                <w:rFonts w:ascii="Trebuchet MS" w:hAnsi="Trebuchet MS"/>
                <w:b/>
                <w:bCs/>
              </w:rPr>
              <w:t>Need and impact</w:t>
            </w:r>
            <w:r>
              <w:rPr>
                <w:rFonts w:ascii="Trebuchet MS" w:hAnsi="Trebuchet MS"/>
              </w:rPr>
              <w:t xml:space="preserve"> - </w:t>
            </w:r>
            <w:r w:rsidRPr="00444D72">
              <w:rPr>
                <w:rFonts w:ascii="Trebuchet MS" w:hAnsi="Trebuchet MS"/>
              </w:rPr>
              <w:t xml:space="preserve">There </w:t>
            </w:r>
            <w:r w:rsidR="00206C29">
              <w:rPr>
                <w:rFonts w:ascii="Trebuchet MS" w:hAnsi="Trebuchet MS"/>
              </w:rPr>
              <w:t>must be</w:t>
            </w:r>
            <w:r w:rsidRPr="00444D72">
              <w:rPr>
                <w:rFonts w:ascii="Trebuchet MS" w:hAnsi="Trebuchet MS"/>
              </w:rPr>
              <w:t xml:space="preserve"> a clear need (and impact)</w:t>
            </w:r>
            <w:r>
              <w:rPr>
                <w:rFonts w:ascii="Trebuchet MS" w:hAnsi="Trebuchet MS"/>
              </w:rPr>
              <w:t xml:space="preserve">. You need to show the proposed </w:t>
            </w:r>
            <w:r w:rsidRPr="00444D72">
              <w:rPr>
                <w:rFonts w:ascii="Trebuchet MS" w:hAnsi="Trebuchet MS"/>
              </w:rPr>
              <w:t>fountain will be placed in</w:t>
            </w:r>
            <w:r>
              <w:rPr>
                <w:rFonts w:ascii="Trebuchet MS" w:hAnsi="Trebuchet MS"/>
              </w:rPr>
              <w:t xml:space="preserve"> an</w:t>
            </w:r>
            <w:r w:rsidRPr="00444D72">
              <w:rPr>
                <w:rFonts w:ascii="Trebuchet MS" w:hAnsi="Trebuchet MS"/>
              </w:rPr>
              <w:t xml:space="preserve"> area with significant public use / lots of littering. We will also </w:t>
            </w:r>
            <w:r w:rsidR="00206C29">
              <w:rPr>
                <w:rFonts w:ascii="Trebuchet MS" w:hAnsi="Trebuchet MS"/>
              </w:rPr>
              <w:t>need</w:t>
            </w:r>
            <w:r w:rsidRPr="00444D72">
              <w:rPr>
                <w:rFonts w:ascii="Trebuchet MS" w:hAnsi="Trebuchet MS"/>
              </w:rPr>
              <w:t xml:space="preserve"> applications </w:t>
            </w:r>
            <w:r w:rsidR="00206C29">
              <w:rPr>
                <w:rFonts w:ascii="Trebuchet MS" w:hAnsi="Trebuchet MS"/>
              </w:rPr>
              <w:t>to have</w:t>
            </w:r>
            <w:r w:rsidRPr="00444D72">
              <w:rPr>
                <w:rFonts w:ascii="Trebuchet MS" w:hAnsi="Trebuchet MS"/>
              </w:rPr>
              <w:t xml:space="preserve"> a built</w:t>
            </w:r>
            <w:r>
              <w:rPr>
                <w:rFonts w:ascii="Trebuchet MS" w:hAnsi="Trebuchet MS"/>
              </w:rPr>
              <w:t>-</w:t>
            </w:r>
            <w:r w:rsidRPr="00444D72">
              <w:rPr>
                <w:rFonts w:ascii="Trebuchet MS" w:hAnsi="Trebuchet MS"/>
              </w:rPr>
              <w:t>in means to evaluate impact in terms of measuring the amount of water drawn</w:t>
            </w:r>
            <w:r>
              <w:rPr>
                <w:rFonts w:ascii="Trebuchet MS" w:hAnsi="Trebuchet MS"/>
              </w:rPr>
              <w:t xml:space="preserve"> (via a water meter)</w:t>
            </w:r>
            <w:r w:rsidRPr="00444D72">
              <w:rPr>
                <w:rFonts w:ascii="Trebuchet MS" w:hAnsi="Trebuchet MS"/>
              </w:rPr>
              <w:t xml:space="preserve"> and thereby the potential number of plastic bottles saved.  </w:t>
            </w:r>
          </w:p>
          <w:p w14:paraId="0BE5DF65" w14:textId="77777777" w:rsidR="00E104BE" w:rsidRDefault="00E104BE" w:rsidP="00E104BE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14:paraId="2E725B5F" w14:textId="0C02650C" w:rsidR="00444D72" w:rsidRDefault="00444D72" w:rsidP="00444D72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444D72">
              <w:rPr>
                <w:rFonts w:ascii="Trebuchet MS" w:hAnsi="Trebuchet MS"/>
                <w:b/>
                <w:bCs/>
              </w:rPr>
              <w:t xml:space="preserve">Viability </w:t>
            </w:r>
            <w:r>
              <w:rPr>
                <w:rFonts w:ascii="Trebuchet MS" w:hAnsi="Trebuchet MS"/>
                <w:b/>
                <w:bCs/>
              </w:rPr>
              <w:t xml:space="preserve">to be operational </w:t>
            </w:r>
            <w:r w:rsidRPr="00444D72">
              <w:rPr>
                <w:rFonts w:ascii="Trebuchet MS" w:hAnsi="Trebuchet MS"/>
                <w:b/>
                <w:bCs/>
              </w:rPr>
              <w:t>within 2020</w:t>
            </w:r>
            <w:r>
              <w:rPr>
                <w:rFonts w:ascii="Trebuchet MS" w:hAnsi="Trebuchet MS"/>
              </w:rPr>
              <w:t xml:space="preserve"> – We wish to see applications </w:t>
            </w:r>
            <w:r w:rsidR="00206C29">
              <w:rPr>
                <w:rFonts w:ascii="Trebuchet MS" w:hAnsi="Trebuchet MS"/>
              </w:rPr>
              <w:t>that</w:t>
            </w:r>
            <w:r>
              <w:rPr>
                <w:rFonts w:ascii="Trebuchet MS" w:hAnsi="Trebuchet MS"/>
              </w:rPr>
              <w:t xml:space="preserve"> can</w:t>
            </w:r>
            <w:r w:rsidRPr="00444D72">
              <w:rPr>
                <w:rFonts w:ascii="Trebuchet MS" w:hAnsi="Trebuchet MS"/>
              </w:rPr>
              <w:t xml:space="preserve"> be implemented and put in place </w:t>
            </w:r>
            <w:r>
              <w:rPr>
                <w:rFonts w:ascii="Trebuchet MS" w:hAnsi="Trebuchet MS"/>
              </w:rPr>
              <w:t xml:space="preserve">within </w:t>
            </w:r>
            <w:r w:rsidRPr="00444D72">
              <w:rPr>
                <w:rFonts w:ascii="Trebuchet MS" w:hAnsi="Trebuchet MS"/>
              </w:rPr>
              <w:t>2020</w:t>
            </w:r>
            <w:r>
              <w:rPr>
                <w:rFonts w:ascii="Trebuchet MS" w:hAnsi="Trebuchet MS"/>
              </w:rPr>
              <w:t xml:space="preserve"> and preferably before the 2020 Summer season.</w:t>
            </w:r>
            <w:r w:rsidRPr="00444D7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A</w:t>
            </w:r>
            <w:r w:rsidRPr="00444D72">
              <w:rPr>
                <w:rFonts w:ascii="Trebuchet MS" w:hAnsi="Trebuchet MS"/>
              </w:rPr>
              <w:t>pplications should show a clear plan</w:t>
            </w:r>
            <w:r>
              <w:rPr>
                <w:rFonts w:ascii="Trebuchet MS" w:hAnsi="Trebuchet MS"/>
              </w:rPr>
              <w:t xml:space="preserve"> and end date for the fountain</w:t>
            </w:r>
            <w:r w:rsidR="00206C29">
              <w:rPr>
                <w:rFonts w:ascii="Trebuchet MS" w:hAnsi="Trebuchet MS"/>
              </w:rPr>
              <w:t>(s)</w:t>
            </w:r>
            <w:r>
              <w:rPr>
                <w:rFonts w:ascii="Trebuchet MS" w:hAnsi="Trebuchet MS"/>
              </w:rPr>
              <w:t xml:space="preserve"> to be operational.</w:t>
            </w:r>
          </w:p>
          <w:p w14:paraId="678BCC4B" w14:textId="77777777" w:rsidR="00E104BE" w:rsidRPr="00E104BE" w:rsidRDefault="00E104BE" w:rsidP="00E104BE">
            <w:pPr>
              <w:pStyle w:val="ListParagraph"/>
              <w:rPr>
                <w:rFonts w:ascii="Trebuchet MS" w:hAnsi="Trebuchet MS"/>
              </w:rPr>
            </w:pPr>
          </w:p>
          <w:p w14:paraId="74282858" w14:textId="0A51602A" w:rsidR="00444D72" w:rsidRDefault="00444D72" w:rsidP="00444D72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444D72">
              <w:rPr>
                <w:rFonts w:ascii="Trebuchet MS" w:hAnsi="Trebuchet MS"/>
                <w:b/>
                <w:bCs/>
              </w:rPr>
              <w:t>Sustainability</w:t>
            </w:r>
            <w:r w:rsidRPr="00444D72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A</w:t>
            </w:r>
            <w:r w:rsidRPr="00444D72">
              <w:rPr>
                <w:rFonts w:ascii="Trebuchet MS" w:hAnsi="Trebuchet MS"/>
              </w:rPr>
              <w:t>pplica</w:t>
            </w:r>
            <w:r w:rsidR="00621415">
              <w:rPr>
                <w:rFonts w:ascii="Trebuchet MS" w:hAnsi="Trebuchet MS"/>
              </w:rPr>
              <w:t>nts</w:t>
            </w:r>
            <w:r w:rsidRPr="00444D72">
              <w:rPr>
                <w:rFonts w:ascii="Trebuchet MS" w:hAnsi="Trebuchet MS"/>
              </w:rPr>
              <w:t xml:space="preserve"> must show that they have in place the means and funding (beyond the funds applied for) to ensure the fountain will be properly maintained for at least the following 2 years. </w:t>
            </w:r>
            <w:r>
              <w:rPr>
                <w:rFonts w:ascii="Trebuchet MS" w:hAnsi="Trebuchet MS"/>
              </w:rPr>
              <w:t>You</w:t>
            </w:r>
            <w:r w:rsidRPr="00444D72">
              <w:rPr>
                <w:rFonts w:ascii="Trebuchet MS" w:hAnsi="Trebuchet MS"/>
              </w:rPr>
              <w:t xml:space="preserve"> will also need to show </w:t>
            </w:r>
            <w:r>
              <w:rPr>
                <w:rFonts w:ascii="Trebuchet MS" w:hAnsi="Trebuchet MS"/>
              </w:rPr>
              <w:t>you</w:t>
            </w:r>
            <w:r w:rsidRPr="00444D72">
              <w:rPr>
                <w:rFonts w:ascii="Trebuchet MS" w:hAnsi="Trebuchet MS"/>
              </w:rPr>
              <w:t xml:space="preserve"> know who to involve and have plans in place to involve all necessary stakeholders</w:t>
            </w:r>
            <w:r w:rsidRPr="001B3AF8">
              <w:rPr>
                <w:rFonts w:ascii="Trebuchet MS" w:hAnsi="Trebuchet MS"/>
              </w:rPr>
              <w:t xml:space="preserve"> </w:t>
            </w:r>
            <w:r w:rsidR="001B3AF8" w:rsidRPr="001B3AF8">
              <w:rPr>
                <w:rFonts w:ascii="Trebuchet MS" w:eastAsia="Times New Roman" w:hAnsi="Trebuchet MS"/>
              </w:rPr>
              <w:t xml:space="preserve">and obtain the </w:t>
            </w:r>
            <w:r w:rsidR="001B3AF8" w:rsidRPr="001B3AF8">
              <w:rPr>
                <w:rFonts w:ascii="Trebuchet MS" w:eastAsia="Times New Roman" w:hAnsi="Trebuchet MS"/>
              </w:rPr>
              <w:lastRenderedPageBreak/>
              <w:t xml:space="preserve">appropriate </w:t>
            </w:r>
            <w:proofErr w:type="spellStart"/>
            <w:r w:rsidR="001B3AF8" w:rsidRPr="001B3AF8">
              <w:rPr>
                <w:rFonts w:ascii="Trebuchet MS" w:eastAsia="Times New Roman" w:hAnsi="Trebuchet MS"/>
              </w:rPr>
              <w:t>permissions</w:t>
            </w:r>
            <w:r w:rsidR="001B3AF8">
              <w:rPr>
                <w:rFonts w:eastAsia="Times New Roman"/>
              </w:rPr>
              <w:t xml:space="preserve"> </w:t>
            </w:r>
            <w:proofErr w:type="spellEnd"/>
            <w:r w:rsidRPr="00444D72">
              <w:rPr>
                <w:rFonts w:ascii="Trebuchet MS" w:hAnsi="Trebuchet MS"/>
              </w:rPr>
              <w:t>to implement the installation</w:t>
            </w:r>
            <w:r>
              <w:rPr>
                <w:rFonts w:ascii="Trebuchet MS" w:hAnsi="Trebuchet MS"/>
              </w:rPr>
              <w:t xml:space="preserve"> (e.g. landowners, water companies, local community)</w:t>
            </w:r>
            <w:r w:rsidR="00E104BE">
              <w:rPr>
                <w:rFonts w:ascii="Trebuchet MS" w:hAnsi="Trebuchet MS"/>
              </w:rPr>
              <w:t xml:space="preserve"> and to maintain the fountain in the long</w:t>
            </w:r>
            <w:r w:rsidR="00206C29">
              <w:rPr>
                <w:rFonts w:ascii="Trebuchet MS" w:hAnsi="Trebuchet MS"/>
              </w:rPr>
              <w:t>er</w:t>
            </w:r>
            <w:r w:rsidR="00E104BE">
              <w:rPr>
                <w:rFonts w:ascii="Trebuchet MS" w:hAnsi="Trebuchet MS"/>
              </w:rPr>
              <w:t xml:space="preserve"> term</w:t>
            </w:r>
            <w:r w:rsidRPr="00444D72">
              <w:rPr>
                <w:rFonts w:ascii="Trebuchet MS" w:hAnsi="Trebuchet MS"/>
              </w:rPr>
              <w:t>.</w:t>
            </w:r>
          </w:p>
          <w:p w14:paraId="1EEF3822" w14:textId="77777777" w:rsidR="007C19F6" w:rsidRPr="007C19F6" w:rsidRDefault="007C19F6" w:rsidP="007C19F6">
            <w:pPr>
              <w:rPr>
                <w:rFonts w:ascii="Trebuchet MS" w:hAnsi="Trebuchet MS"/>
              </w:rPr>
            </w:pPr>
          </w:p>
          <w:p w14:paraId="5AD23B5F" w14:textId="74AAB83C" w:rsidR="00444D72" w:rsidRPr="00444D72" w:rsidRDefault="00444D72" w:rsidP="00444D72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444D72">
              <w:rPr>
                <w:rFonts w:ascii="Trebuchet MS" w:hAnsi="Trebuchet MS"/>
                <w:b/>
                <w:bCs/>
              </w:rPr>
              <w:t>Value for money</w:t>
            </w:r>
            <w:r w:rsidR="00206C29">
              <w:rPr>
                <w:rFonts w:ascii="Trebuchet MS" w:hAnsi="Trebuchet MS"/>
                <w:b/>
                <w:bCs/>
              </w:rPr>
              <w:t xml:space="preserve"> - </w:t>
            </w:r>
            <w:r>
              <w:rPr>
                <w:rFonts w:ascii="Trebuchet MS" w:hAnsi="Trebuchet MS"/>
              </w:rPr>
              <w:t>The</w:t>
            </w:r>
            <w:r w:rsidRPr="00444D72">
              <w:rPr>
                <w:rFonts w:ascii="Trebuchet MS" w:hAnsi="Trebuchet MS"/>
              </w:rPr>
              <w:t xml:space="preserve"> maximum amount available </w:t>
            </w:r>
            <w:r>
              <w:rPr>
                <w:rFonts w:ascii="Trebuchet MS" w:hAnsi="Trebuchet MS"/>
              </w:rPr>
              <w:t>is</w:t>
            </w:r>
            <w:r w:rsidRPr="00444D72">
              <w:rPr>
                <w:rFonts w:ascii="Trebuchet MS" w:hAnsi="Trebuchet MS"/>
              </w:rPr>
              <w:t xml:space="preserve"> £2,000 per fountain. </w:t>
            </w:r>
            <w:r>
              <w:rPr>
                <w:rFonts w:ascii="Trebuchet MS" w:hAnsi="Trebuchet MS"/>
              </w:rPr>
              <w:t>W</w:t>
            </w:r>
            <w:r w:rsidRPr="00444D72">
              <w:rPr>
                <w:rFonts w:ascii="Trebuchet MS" w:hAnsi="Trebuchet MS"/>
              </w:rPr>
              <w:t>e want to maximise the number of fountains funded</w:t>
            </w:r>
            <w:r w:rsidR="00206C29">
              <w:rPr>
                <w:rFonts w:ascii="Trebuchet MS" w:hAnsi="Trebuchet MS"/>
              </w:rPr>
              <w:t>,</w:t>
            </w:r>
            <w:r w:rsidRPr="00444D72">
              <w:rPr>
                <w:rFonts w:ascii="Trebuchet MS" w:hAnsi="Trebuchet MS"/>
              </w:rPr>
              <w:t xml:space="preserve"> so where applications request less than that amount per fountain, they will be more likely to be successful. </w:t>
            </w:r>
            <w:r>
              <w:rPr>
                <w:rFonts w:ascii="Trebuchet MS" w:hAnsi="Trebuchet MS"/>
              </w:rPr>
              <w:t>We</w:t>
            </w:r>
            <w:r w:rsidRPr="00444D72">
              <w:rPr>
                <w:rFonts w:ascii="Trebuchet MS" w:hAnsi="Trebuchet MS"/>
              </w:rPr>
              <w:t xml:space="preserve"> recognise that this amount cannot fully fund </w:t>
            </w:r>
            <w:r w:rsidR="00E104BE">
              <w:rPr>
                <w:rFonts w:ascii="Trebuchet MS" w:hAnsi="Trebuchet MS"/>
              </w:rPr>
              <w:t>each</w:t>
            </w:r>
            <w:r w:rsidRPr="00444D72">
              <w:rPr>
                <w:rFonts w:ascii="Trebuchet MS" w:hAnsi="Trebuchet MS"/>
              </w:rPr>
              <w:t xml:space="preserve"> fountain’s</w:t>
            </w:r>
            <w:r>
              <w:rPr>
                <w:rFonts w:ascii="Trebuchet MS" w:hAnsi="Trebuchet MS"/>
              </w:rPr>
              <w:t xml:space="preserve"> purchase,</w:t>
            </w:r>
            <w:r w:rsidRPr="00444D72">
              <w:rPr>
                <w:rFonts w:ascii="Trebuchet MS" w:hAnsi="Trebuchet MS"/>
              </w:rPr>
              <w:t xml:space="preserve"> installation and ongoing maintenance</w:t>
            </w:r>
            <w:r w:rsidR="00E104BE">
              <w:rPr>
                <w:rFonts w:ascii="Trebuchet MS" w:hAnsi="Trebuchet MS"/>
              </w:rPr>
              <w:t>,</w:t>
            </w:r>
            <w:r w:rsidRPr="00444D72">
              <w:rPr>
                <w:rFonts w:ascii="Trebuchet MS" w:hAnsi="Trebuchet MS"/>
              </w:rPr>
              <w:t xml:space="preserve"> so applicants will therefore need to have other funds</w:t>
            </w:r>
            <w:r w:rsidR="00206C29">
              <w:rPr>
                <w:rFonts w:ascii="Trebuchet MS" w:hAnsi="Trebuchet MS"/>
              </w:rPr>
              <w:t xml:space="preserve"> identified and </w:t>
            </w:r>
            <w:r w:rsidRPr="00444D72">
              <w:rPr>
                <w:rFonts w:ascii="Trebuchet MS" w:hAnsi="Trebuchet MS"/>
              </w:rPr>
              <w:t xml:space="preserve">available. </w:t>
            </w:r>
            <w:r>
              <w:rPr>
                <w:rFonts w:ascii="Trebuchet MS" w:hAnsi="Trebuchet MS"/>
              </w:rPr>
              <w:t>You</w:t>
            </w:r>
            <w:r w:rsidRPr="00444D72">
              <w:rPr>
                <w:rFonts w:ascii="Trebuchet MS" w:hAnsi="Trebuchet MS"/>
              </w:rPr>
              <w:t xml:space="preserve"> need to be able to demonstrate </w:t>
            </w:r>
            <w:r w:rsidR="00E104BE">
              <w:rPr>
                <w:rFonts w:ascii="Trebuchet MS" w:hAnsi="Trebuchet MS"/>
              </w:rPr>
              <w:t>you</w:t>
            </w:r>
            <w:r w:rsidRPr="00444D72">
              <w:rPr>
                <w:rFonts w:ascii="Trebuchet MS" w:hAnsi="Trebuchet MS"/>
              </w:rPr>
              <w:t xml:space="preserve"> can full</w:t>
            </w:r>
            <w:r>
              <w:rPr>
                <w:rFonts w:ascii="Trebuchet MS" w:hAnsi="Trebuchet MS"/>
              </w:rPr>
              <w:t>y</w:t>
            </w:r>
            <w:r w:rsidRPr="00444D72">
              <w:rPr>
                <w:rFonts w:ascii="Trebuchet MS" w:hAnsi="Trebuchet MS"/>
              </w:rPr>
              <w:t xml:space="preserve"> fund </w:t>
            </w:r>
            <w:r w:rsidR="00E104BE">
              <w:rPr>
                <w:rFonts w:ascii="Trebuchet MS" w:hAnsi="Trebuchet MS"/>
              </w:rPr>
              <w:t>your</w:t>
            </w:r>
            <w:r w:rsidRPr="00444D72">
              <w:rPr>
                <w:rFonts w:ascii="Trebuchet MS" w:hAnsi="Trebuchet MS"/>
              </w:rPr>
              <w:t xml:space="preserve"> fountain</w:t>
            </w:r>
            <w:r w:rsidR="00E104BE">
              <w:rPr>
                <w:rFonts w:ascii="Trebuchet MS" w:hAnsi="Trebuchet MS"/>
              </w:rPr>
              <w:t>(s)</w:t>
            </w:r>
            <w:r>
              <w:rPr>
                <w:rFonts w:ascii="Trebuchet MS" w:hAnsi="Trebuchet MS"/>
              </w:rPr>
              <w:t xml:space="preserve"> for at least 2 years (see also Sustainability)</w:t>
            </w:r>
            <w:r w:rsidRPr="00444D72">
              <w:rPr>
                <w:rFonts w:ascii="Trebuchet MS" w:hAnsi="Trebuchet MS"/>
              </w:rPr>
              <w:t>.</w:t>
            </w:r>
          </w:p>
        </w:tc>
      </w:tr>
      <w:tr w:rsidR="00444D72" w:rsidRPr="007D7C3A" w14:paraId="16CDBC71" w14:textId="77777777" w:rsidTr="00444D72">
        <w:trPr>
          <w:trHeight w:val="80"/>
        </w:trPr>
        <w:tc>
          <w:tcPr>
            <w:tcW w:w="8998" w:type="dxa"/>
            <w:shd w:val="clear" w:color="auto" w:fill="DBE5F1" w:themeFill="accent1" w:themeFillTint="33"/>
          </w:tcPr>
          <w:p w14:paraId="3ED1EF15" w14:textId="678F0FC2" w:rsidR="00444D72" w:rsidRPr="00444D72" w:rsidRDefault="00444D72" w:rsidP="00444D72">
            <w:pPr>
              <w:rPr>
                <w:rFonts w:ascii="Trebuchet MS" w:hAnsi="Trebuchet MS" w:cs="Tahoma"/>
              </w:rPr>
            </w:pPr>
          </w:p>
        </w:tc>
      </w:tr>
    </w:tbl>
    <w:p w14:paraId="6DC2FD49" w14:textId="77777777" w:rsidR="007D7C3A" w:rsidRDefault="007D7C3A" w:rsidP="003F36FB">
      <w:pPr>
        <w:spacing w:after="0"/>
        <w:jc w:val="both"/>
        <w:rPr>
          <w:rFonts w:ascii="Trebuchet MS" w:hAnsi="Trebuchet MS" w:cs="Tahoma"/>
          <w:b/>
        </w:rPr>
      </w:pPr>
    </w:p>
    <w:p w14:paraId="5A60C0E3" w14:textId="239F1417" w:rsidR="00880B54" w:rsidRPr="00CA28EB" w:rsidRDefault="00880B54" w:rsidP="003F36FB">
      <w:pPr>
        <w:spacing w:after="0"/>
        <w:jc w:val="both"/>
        <w:rPr>
          <w:rFonts w:ascii="Trebuchet MS" w:hAnsi="Trebuchet MS" w:cs="Tahoma"/>
          <w:b/>
        </w:rPr>
      </w:pPr>
      <w:r w:rsidRPr="00CA28EB">
        <w:rPr>
          <w:rFonts w:ascii="Trebuchet MS" w:hAnsi="Trebuchet MS" w:cs="Tahoma"/>
          <w:b/>
        </w:rPr>
        <w:t xml:space="preserve">How </w:t>
      </w:r>
      <w:r w:rsidR="00206C29">
        <w:rPr>
          <w:rFonts w:ascii="Trebuchet MS" w:hAnsi="Trebuchet MS" w:cs="Tahoma"/>
          <w:b/>
        </w:rPr>
        <w:t>will</w:t>
      </w:r>
      <w:r w:rsidRPr="00CA28EB">
        <w:rPr>
          <w:rFonts w:ascii="Trebuchet MS" w:hAnsi="Trebuchet MS" w:cs="Tahoma"/>
          <w:b/>
        </w:rPr>
        <w:t xml:space="preserve"> we allocate funding?</w:t>
      </w:r>
    </w:p>
    <w:p w14:paraId="52CF546A" w14:textId="341F4F4C" w:rsidR="00E9662F" w:rsidRPr="00CA28EB" w:rsidRDefault="00E9662F" w:rsidP="007C19F6">
      <w:pPr>
        <w:rPr>
          <w:rFonts w:ascii="Trebuchet MS" w:hAnsi="Trebuchet MS" w:cs="Tahoma"/>
        </w:rPr>
      </w:pPr>
      <w:r w:rsidRPr="00CA28EB">
        <w:rPr>
          <w:rFonts w:ascii="Trebuchet MS" w:hAnsi="Trebuchet MS" w:cs="Tahoma"/>
        </w:rPr>
        <w:t xml:space="preserve">Funding decisions will be made by </w:t>
      </w:r>
      <w:r w:rsidR="00E104BE">
        <w:rPr>
          <w:rFonts w:ascii="Trebuchet MS" w:hAnsi="Trebuchet MS" w:cs="Tahoma"/>
        </w:rPr>
        <w:t>a small</w:t>
      </w:r>
      <w:r w:rsidRPr="00CA28EB">
        <w:rPr>
          <w:rFonts w:ascii="Trebuchet MS" w:hAnsi="Trebuchet MS" w:cs="Tahoma"/>
        </w:rPr>
        <w:t xml:space="preserve"> Grants Panel which </w:t>
      </w:r>
      <w:r w:rsidR="00206C29">
        <w:rPr>
          <w:rFonts w:ascii="Trebuchet MS" w:hAnsi="Trebuchet MS" w:cs="Tahoma"/>
        </w:rPr>
        <w:t xml:space="preserve">will </w:t>
      </w:r>
      <w:r w:rsidRPr="00CA28EB">
        <w:rPr>
          <w:rFonts w:ascii="Trebuchet MS" w:hAnsi="Trebuchet MS" w:cs="Tahoma"/>
        </w:rPr>
        <w:t xml:space="preserve">comprise </w:t>
      </w:r>
      <w:r w:rsidR="00E104BE">
        <w:rPr>
          <w:rFonts w:ascii="Trebuchet MS" w:hAnsi="Trebuchet MS" w:cs="Tahoma"/>
        </w:rPr>
        <w:t>Sea-Changers’</w:t>
      </w:r>
      <w:r w:rsidRPr="00CA28EB">
        <w:rPr>
          <w:rFonts w:ascii="Trebuchet MS" w:hAnsi="Trebuchet MS" w:cs="Tahoma"/>
        </w:rPr>
        <w:t xml:space="preserve"> Trustees and</w:t>
      </w:r>
      <w:r w:rsidR="00E104BE">
        <w:rPr>
          <w:rFonts w:ascii="Trebuchet MS" w:hAnsi="Trebuchet MS" w:cs="Tahoma"/>
        </w:rPr>
        <w:t>/or volunteers</w:t>
      </w:r>
      <w:r w:rsidRPr="00CA28EB">
        <w:rPr>
          <w:rFonts w:ascii="Trebuchet MS" w:hAnsi="Trebuchet MS" w:cs="Tahoma"/>
        </w:rPr>
        <w:t xml:space="preserve"> </w:t>
      </w:r>
      <w:r w:rsidR="00E104BE">
        <w:rPr>
          <w:rFonts w:ascii="Trebuchet MS" w:hAnsi="Trebuchet MS" w:cs="Tahoma"/>
        </w:rPr>
        <w:t xml:space="preserve">with input from </w:t>
      </w:r>
      <w:r w:rsidR="00621415">
        <w:rPr>
          <w:rFonts w:ascii="Trebuchet MS" w:hAnsi="Trebuchet MS" w:cs="Tahoma"/>
        </w:rPr>
        <w:t>our sponsor</w:t>
      </w:r>
      <w:bookmarkStart w:id="0" w:name="_GoBack"/>
      <w:bookmarkEnd w:id="0"/>
      <w:r w:rsidR="00621415">
        <w:rPr>
          <w:rFonts w:ascii="Trebuchet MS" w:hAnsi="Trebuchet MS" w:cs="Tahoma"/>
        </w:rPr>
        <w:t xml:space="preserve"> </w:t>
      </w:r>
      <w:r w:rsidR="00E104BE">
        <w:rPr>
          <w:rFonts w:ascii="Trebuchet MS" w:hAnsi="Trebuchet MS" w:cs="Tahoma"/>
        </w:rPr>
        <w:t>Bunzl</w:t>
      </w:r>
      <w:r w:rsidRPr="00CA28EB">
        <w:rPr>
          <w:rFonts w:ascii="Trebuchet MS" w:hAnsi="Trebuchet MS" w:cs="Tahoma"/>
        </w:rPr>
        <w:t xml:space="preserve">. The panel </w:t>
      </w:r>
      <w:r w:rsidR="00206C29">
        <w:rPr>
          <w:rFonts w:ascii="Trebuchet MS" w:hAnsi="Trebuchet MS" w:cs="Tahoma"/>
        </w:rPr>
        <w:t xml:space="preserve">will have </w:t>
      </w:r>
      <w:r w:rsidRPr="00CA28EB">
        <w:rPr>
          <w:rFonts w:ascii="Trebuchet MS" w:hAnsi="Trebuchet MS" w:cs="Tahoma"/>
        </w:rPr>
        <w:t xml:space="preserve">unfettered discretion over how the funds are allocated. They will ensure that the purpose and practice of any receiving organisation can be demonstrated to conform to Sea-Changers’ funding criteria and </w:t>
      </w:r>
      <w:r w:rsidR="00E104BE">
        <w:rPr>
          <w:rFonts w:ascii="Trebuchet MS" w:hAnsi="Trebuchet MS" w:cs="Tahoma"/>
        </w:rPr>
        <w:t xml:space="preserve">will </w:t>
      </w:r>
      <w:r w:rsidRPr="00CA28EB">
        <w:rPr>
          <w:rFonts w:ascii="Trebuchet MS" w:hAnsi="Trebuchet MS" w:cs="Tahoma"/>
        </w:rPr>
        <w:t>meet our charitable aims.</w:t>
      </w:r>
    </w:p>
    <w:p w14:paraId="76E637E0" w14:textId="5DB58BC2" w:rsidR="00E9662F" w:rsidRPr="00E9662F" w:rsidRDefault="00E9662F" w:rsidP="003F36FB">
      <w:pPr>
        <w:jc w:val="both"/>
        <w:rPr>
          <w:rFonts w:ascii="Trebuchet MS" w:hAnsi="Trebuchet MS" w:cs="Tahoma"/>
        </w:rPr>
      </w:pPr>
      <w:r w:rsidRPr="00E9662F">
        <w:rPr>
          <w:rFonts w:ascii="Trebuchet MS" w:hAnsi="Trebuchet MS" w:cs="Tahoma"/>
        </w:rPr>
        <w:t xml:space="preserve">The process we </w:t>
      </w:r>
      <w:r w:rsidR="00206C29">
        <w:rPr>
          <w:rFonts w:ascii="Trebuchet MS" w:hAnsi="Trebuchet MS" w:cs="Tahoma"/>
        </w:rPr>
        <w:t xml:space="preserve">will </w:t>
      </w:r>
      <w:r w:rsidRPr="00E9662F">
        <w:rPr>
          <w:rFonts w:ascii="Trebuchet MS" w:hAnsi="Trebuchet MS" w:cs="Tahoma"/>
        </w:rPr>
        <w:t>follow is shown in the diagram below:</w:t>
      </w:r>
    </w:p>
    <w:p w14:paraId="78FA969D" w14:textId="77777777" w:rsidR="00E9662F" w:rsidRDefault="00E9662F" w:rsidP="003F36FB">
      <w:pPr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  <w:noProof/>
          <w:lang w:eastAsia="en-GB"/>
        </w:rPr>
        <w:drawing>
          <wp:inline distT="0" distB="0" distL="0" distR="0" wp14:anchorId="7A611B27" wp14:editId="1EE06861">
            <wp:extent cx="5391150" cy="3190875"/>
            <wp:effectExtent l="0" t="0" r="1905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0710A2F" w14:textId="553BCBA0" w:rsidR="00553351" w:rsidRDefault="00A22B4E" w:rsidP="007C19F6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Timings for the process will be confirmed to applicants following receipt of their application. </w:t>
      </w:r>
      <w:r w:rsidR="00553351" w:rsidRPr="00553351">
        <w:rPr>
          <w:rFonts w:ascii="Trebuchet MS" w:hAnsi="Trebuchet MS" w:cs="Tahoma"/>
        </w:rPr>
        <w:t>We are sorry that</w:t>
      </w:r>
      <w:r w:rsidR="00E104BE">
        <w:rPr>
          <w:rFonts w:ascii="Trebuchet MS" w:hAnsi="Trebuchet MS" w:cs="Tahoma"/>
        </w:rPr>
        <w:t xml:space="preserve"> we cannot guarantee to</w:t>
      </w:r>
      <w:r w:rsidR="00553351" w:rsidRPr="00553351">
        <w:rPr>
          <w:rFonts w:ascii="Trebuchet MS" w:hAnsi="Trebuchet MS" w:cs="Tahoma"/>
        </w:rPr>
        <w:t xml:space="preserve"> give individual feedback to unsuccessful applicants.</w:t>
      </w:r>
    </w:p>
    <w:p w14:paraId="71FFA193" w14:textId="3193BE38" w:rsidR="00E104BE" w:rsidRPr="00553351" w:rsidRDefault="00E104BE" w:rsidP="007C19F6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It is likely that we will ask for MIW or other contractors (if applicable) to invoice us directly for the funds allocated; rather than passing the funds into the applying organisation’s bank account.</w:t>
      </w:r>
    </w:p>
    <w:p w14:paraId="4BA07E5F" w14:textId="77777777" w:rsidR="00EB7605" w:rsidRPr="00CA28EB" w:rsidRDefault="008275E2" w:rsidP="003F36FB">
      <w:pPr>
        <w:spacing w:after="0"/>
        <w:jc w:val="both"/>
        <w:rPr>
          <w:rFonts w:ascii="Trebuchet MS" w:hAnsi="Trebuchet MS" w:cs="Tahoma"/>
          <w:b/>
        </w:rPr>
      </w:pPr>
      <w:r w:rsidRPr="00CA28EB">
        <w:rPr>
          <w:rFonts w:ascii="Trebuchet MS" w:hAnsi="Trebuchet MS" w:cs="Tahoma"/>
          <w:b/>
        </w:rPr>
        <w:t>Measuring the success of funding</w:t>
      </w:r>
    </w:p>
    <w:p w14:paraId="571D08D6" w14:textId="288B7C73" w:rsidR="004039AA" w:rsidRPr="00CA28EB" w:rsidRDefault="008A6653" w:rsidP="007C19F6">
      <w:pPr>
        <w:rPr>
          <w:rFonts w:ascii="Trebuchet MS" w:hAnsi="Trebuchet MS" w:cs="Tahoma"/>
        </w:rPr>
      </w:pPr>
      <w:r w:rsidRPr="00CA28EB">
        <w:rPr>
          <w:rFonts w:ascii="Trebuchet MS" w:hAnsi="Trebuchet MS" w:cs="Tahoma"/>
        </w:rPr>
        <w:t xml:space="preserve">Sea-Changers </w:t>
      </w:r>
      <w:r w:rsidR="00EF395A" w:rsidRPr="00CA28EB">
        <w:rPr>
          <w:rFonts w:ascii="Trebuchet MS" w:hAnsi="Trebuchet MS" w:cs="Tahoma"/>
        </w:rPr>
        <w:t xml:space="preserve">will require all </w:t>
      </w:r>
      <w:r w:rsidR="00206C29">
        <w:rPr>
          <w:rFonts w:ascii="Trebuchet MS" w:hAnsi="Trebuchet MS" w:cs="Tahoma"/>
        </w:rPr>
        <w:t>successful applicants</w:t>
      </w:r>
      <w:r w:rsidR="00EF395A" w:rsidRPr="00CA28EB">
        <w:rPr>
          <w:rFonts w:ascii="Trebuchet MS" w:hAnsi="Trebuchet MS" w:cs="Tahoma"/>
        </w:rPr>
        <w:t xml:space="preserve"> </w:t>
      </w:r>
      <w:r w:rsidR="00206C29">
        <w:rPr>
          <w:rFonts w:ascii="Trebuchet MS" w:hAnsi="Trebuchet MS" w:cs="Tahoma"/>
        </w:rPr>
        <w:t xml:space="preserve">to </w:t>
      </w:r>
      <w:r w:rsidR="00E104BE" w:rsidRPr="00E104BE">
        <w:rPr>
          <w:rFonts w:ascii="Trebuchet MS" w:hAnsi="Trebuchet MS" w:cs="Tahoma"/>
        </w:rPr>
        <w:t>The Sea-Changers Coastal Fountain Fund</w:t>
      </w:r>
      <w:r w:rsidR="00EF395A" w:rsidRPr="00CA28EB">
        <w:rPr>
          <w:rFonts w:ascii="Trebuchet MS" w:hAnsi="Trebuchet MS" w:cs="Tahoma"/>
        </w:rPr>
        <w:t xml:space="preserve"> to </w:t>
      </w:r>
      <w:r w:rsidR="00E104BE">
        <w:rPr>
          <w:rFonts w:ascii="Trebuchet MS" w:hAnsi="Trebuchet MS" w:cs="Tahoma"/>
        </w:rPr>
        <w:t>provide evaluation data</w:t>
      </w:r>
      <w:r w:rsidR="00EF395A" w:rsidRPr="00CA28EB">
        <w:rPr>
          <w:rFonts w:ascii="Trebuchet MS" w:hAnsi="Trebuchet MS" w:cs="Tahoma"/>
        </w:rPr>
        <w:t xml:space="preserve">. This </w:t>
      </w:r>
      <w:r w:rsidR="00E104BE">
        <w:rPr>
          <w:rFonts w:ascii="Trebuchet MS" w:hAnsi="Trebuchet MS" w:cs="Tahoma"/>
        </w:rPr>
        <w:t>will entail providing regular feedback on the amount of water drawn (every six months after installation).</w:t>
      </w:r>
    </w:p>
    <w:sectPr w:rsidR="004039AA" w:rsidRPr="00CA28EB" w:rsidSect="00206C2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054"/>
    <w:multiLevelType w:val="hybridMultilevel"/>
    <w:tmpl w:val="BA4A5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1174"/>
    <w:multiLevelType w:val="hybridMultilevel"/>
    <w:tmpl w:val="8528F850"/>
    <w:lvl w:ilvl="0" w:tplc="57FCF4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6B7A"/>
    <w:multiLevelType w:val="hybridMultilevel"/>
    <w:tmpl w:val="E7E6D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E5332"/>
    <w:multiLevelType w:val="hybridMultilevel"/>
    <w:tmpl w:val="F3640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269CB"/>
    <w:multiLevelType w:val="hybridMultilevel"/>
    <w:tmpl w:val="ABFA0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5163E"/>
    <w:multiLevelType w:val="hybridMultilevel"/>
    <w:tmpl w:val="E7F4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3882"/>
    <w:multiLevelType w:val="hybridMultilevel"/>
    <w:tmpl w:val="263AD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75BA7"/>
    <w:multiLevelType w:val="hybridMultilevel"/>
    <w:tmpl w:val="FEDA9346"/>
    <w:lvl w:ilvl="0" w:tplc="4E685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72D3D"/>
    <w:multiLevelType w:val="hybridMultilevel"/>
    <w:tmpl w:val="4CA27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D6268"/>
    <w:multiLevelType w:val="hybridMultilevel"/>
    <w:tmpl w:val="052E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5B3"/>
    <w:multiLevelType w:val="hybridMultilevel"/>
    <w:tmpl w:val="B90A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A1286"/>
    <w:multiLevelType w:val="hybridMultilevel"/>
    <w:tmpl w:val="9A507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632CD"/>
    <w:multiLevelType w:val="hybridMultilevel"/>
    <w:tmpl w:val="2360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70BC5"/>
    <w:multiLevelType w:val="hybridMultilevel"/>
    <w:tmpl w:val="703E7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12CA8"/>
    <w:multiLevelType w:val="hybridMultilevel"/>
    <w:tmpl w:val="EE14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47CD2"/>
    <w:multiLevelType w:val="hybridMultilevel"/>
    <w:tmpl w:val="911E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32335"/>
    <w:multiLevelType w:val="hybridMultilevel"/>
    <w:tmpl w:val="B7FE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20A5C"/>
    <w:multiLevelType w:val="hybridMultilevel"/>
    <w:tmpl w:val="64AA4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6"/>
  </w:num>
  <w:num w:numId="13">
    <w:abstractNumId w:val="2"/>
  </w:num>
  <w:num w:numId="14">
    <w:abstractNumId w:val="13"/>
  </w:num>
  <w:num w:numId="15">
    <w:abstractNumId w:val="3"/>
  </w:num>
  <w:num w:numId="16">
    <w:abstractNumId w:val="7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B"/>
    <w:rsid w:val="00010EAA"/>
    <w:rsid w:val="00014F89"/>
    <w:rsid w:val="00015712"/>
    <w:rsid w:val="00036318"/>
    <w:rsid w:val="00052962"/>
    <w:rsid w:val="00111F11"/>
    <w:rsid w:val="00113537"/>
    <w:rsid w:val="0012115D"/>
    <w:rsid w:val="00123AA8"/>
    <w:rsid w:val="00127B10"/>
    <w:rsid w:val="00147D23"/>
    <w:rsid w:val="001B3AF8"/>
    <w:rsid w:val="002062AD"/>
    <w:rsid w:val="00206C29"/>
    <w:rsid w:val="002203DA"/>
    <w:rsid w:val="0026140A"/>
    <w:rsid w:val="00264C8B"/>
    <w:rsid w:val="00265758"/>
    <w:rsid w:val="002C19FF"/>
    <w:rsid w:val="002D2810"/>
    <w:rsid w:val="003121F0"/>
    <w:rsid w:val="0031526A"/>
    <w:rsid w:val="00322466"/>
    <w:rsid w:val="003273F3"/>
    <w:rsid w:val="00342154"/>
    <w:rsid w:val="00372D88"/>
    <w:rsid w:val="00375838"/>
    <w:rsid w:val="003B6861"/>
    <w:rsid w:val="003D12C4"/>
    <w:rsid w:val="003D4094"/>
    <w:rsid w:val="003F36FB"/>
    <w:rsid w:val="004038C0"/>
    <w:rsid w:val="004039AA"/>
    <w:rsid w:val="004134F9"/>
    <w:rsid w:val="00435AE9"/>
    <w:rsid w:val="00444D72"/>
    <w:rsid w:val="0044508F"/>
    <w:rsid w:val="00454899"/>
    <w:rsid w:val="00491DBC"/>
    <w:rsid w:val="004D52FA"/>
    <w:rsid w:val="004D66C1"/>
    <w:rsid w:val="0050661C"/>
    <w:rsid w:val="00527D97"/>
    <w:rsid w:val="00541036"/>
    <w:rsid w:val="00553351"/>
    <w:rsid w:val="0057065C"/>
    <w:rsid w:val="00577496"/>
    <w:rsid w:val="006024CC"/>
    <w:rsid w:val="00621415"/>
    <w:rsid w:val="006216D0"/>
    <w:rsid w:val="0063513C"/>
    <w:rsid w:val="0068169F"/>
    <w:rsid w:val="0075028C"/>
    <w:rsid w:val="00774C96"/>
    <w:rsid w:val="007754EC"/>
    <w:rsid w:val="007C19F6"/>
    <w:rsid w:val="007D1B15"/>
    <w:rsid w:val="007D34F9"/>
    <w:rsid w:val="007D6310"/>
    <w:rsid w:val="007D7C3A"/>
    <w:rsid w:val="007E036F"/>
    <w:rsid w:val="008275E2"/>
    <w:rsid w:val="008674F9"/>
    <w:rsid w:val="00874BE2"/>
    <w:rsid w:val="00880B54"/>
    <w:rsid w:val="00890AD2"/>
    <w:rsid w:val="008A6653"/>
    <w:rsid w:val="008B129E"/>
    <w:rsid w:val="008F6DC3"/>
    <w:rsid w:val="009152CC"/>
    <w:rsid w:val="00940408"/>
    <w:rsid w:val="00A1444C"/>
    <w:rsid w:val="00A22B4E"/>
    <w:rsid w:val="00A6104E"/>
    <w:rsid w:val="00A93B85"/>
    <w:rsid w:val="00AC3415"/>
    <w:rsid w:val="00AE33CE"/>
    <w:rsid w:val="00B009A2"/>
    <w:rsid w:val="00B12C94"/>
    <w:rsid w:val="00BB6A78"/>
    <w:rsid w:val="00C11C8B"/>
    <w:rsid w:val="00C24A5E"/>
    <w:rsid w:val="00C564F8"/>
    <w:rsid w:val="00C7036A"/>
    <w:rsid w:val="00CA28EB"/>
    <w:rsid w:val="00CB4AAF"/>
    <w:rsid w:val="00CD0CF0"/>
    <w:rsid w:val="00CF4F3D"/>
    <w:rsid w:val="00D263C6"/>
    <w:rsid w:val="00D77163"/>
    <w:rsid w:val="00D83D8F"/>
    <w:rsid w:val="00D860C0"/>
    <w:rsid w:val="00DD26F9"/>
    <w:rsid w:val="00DE10C7"/>
    <w:rsid w:val="00DF39EA"/>
    <w:rsid w:val="00E104BE"/>
    <w:rsid w:val="00E45312"/>
    <w:rsid w:val="00E92648"/>
    <w:rsid w:val="00E9662F"/>
    <w:rsid w:val="00EB49DE"/>
    <w:rsid w:val="00EB7605"/>
    <w:rsid w:val="00ED49FE"/>
    <w:rsid w:val="00ED6EC8"/>
    <w:rsid w:val="00EE1E0D"/>
    <w:rsid w:val="00EF0CBD"/>
    <w:rsid w:val="00EF395A"/>
    <w:rsid w:val="00F9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72BC"/>
  <w15:docId w15:val="{E50D24DA-98DC-4345-98AF-DBB54A27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4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B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9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27B10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7B1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D28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ill.org.uk/get-the-refill-app/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https://refill.org.uk/drinking-water-fountains/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7BD0FD-7B83-4C70-9D8C-C2B6CAF5500F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86FBAF84-D534-4BFA-B7D0-47B55CD8B588}">
      <dgm:prSet phldrT="[Text]"/>
      <dgm:spPr/>
      <dgm:t>
        <a:bodyPr/>
        <a:lstStyle/>
        <a:p>
          <a:r>
            <a:rPr lang="en-GB">
              <a:latin typeface="Trebuchet MS" panose="020B0603020202020204" pitchFamily="34" charset="0"/>
            </a:rPr>
            <a:t>Applications are received</a:t>
          </a:r>
        </a:p>
      </dgm:t>
    </dgm:pt>
    <dgm:pt modelId="{786EF3ED-E7A6-4A14-9DED-5A6606300089}" type="parTrans" cxnId="{CA18A681-04ED-4783-A4B2-9F64EFD05AF5}">
      <dgm:prSet/>
      <dgm:spPr/>
      <dgm:t>
        <a:bodyPr/>
        <a:lstStyle/>
        <a:p>
          <a:endParaRPr lang="en-GB">
            <a:latin typeface="Trebuchet MS" panose="020B0603020202020204" pitchFamily="34" charset="0"/>
          </a:endParaRPr>
        </a:p>
      </dgm:t>
    </dgm:pt>
    <dgm:pt modelId="{521A5EB6-4BF6-446E-A5D6-C3214C05B73C}" type="sibTrans" cxnId="{CA18A681-04ED-4783-A4B2-9F64EFD05AF5}">
      <dgm:prSet/>
      <dgm:spPr/>
      <dgm:t>
        <a:bodyPr/>
        <a:lstStyle/>
        <a:p>
          <a:endParaRPr lang="en-GB">
            <a:latin typeface="Trebuchet MS" panose="020B0603020202020204" pitchFamily="34" charset="0"/>
          </a:endParaRPr>
        </a:p>
      </dgm:t>
    </dgm:pt>
    <dgm:pt modelId="{3CED81FE-1F15-4279-BAA4-FD769E2CCD4F}">
      <dgm:prSet phldrT="[Text]"/>
      <dgm:spPr/>
      <dgm:t>
        <a:bodyPr/>
        <a:lstStyle/>
        <a:p>
          <a:r>
            <a:rPr lang="en-GB">
              <a:latin typeface="Trebuchet MS" panose="020B0603020202020204" pitchFamily="34" charset="0"/>
            </a:rPr>
            <a:t>Eligible applications are shared with The Grants Panel</a:t>
          </a:r>
        </a:p>
      </dgm:t>
    </dgm:pt>
    <dgm:pt modelId="{B0E411DC-FC76-4324-A37A-E70C6754EF86}" type="parTrans" cxnId="{C5E45C21-A806-4470-A99B-EBACA0555716}">
      <dgm:prSet/>
      <dgm:spPr/>
      <dgm:t>
        <a:bodyPr/>
        <a:lstStyle/>
        <a:p>
          <a:endParaRPr lang="en-GB">
            <a:latin typeface="Trebuchet MS" panose="020B0603020202020204" pitchFamily="34" charset="0"/>
          </a:endParaRPr>
        </a:p>
      </dgm:t>
    </dgm:pt>
    <dgm:pt modelId="{004E5AA4-5267-4F4E-A9A8-9A6AB258B534}" type="sibTrans" cxnId="{C5E45C21-A806-4470-A99B-EBACA0555716}">
      <dgm:prSet/>
      <dgm:spPr/>
      <dgm:t>
        <a:bodyPr/>
        <a:lstStyle/>
        <a:p>
          <a:endParaRPr lang="en-GB">
            <a:latin typeface="Trebuchet MS" panose="020B0603020202020204" pitchFamily="34" charset="0"/>
          </a:endParaRPr>
        </a:p>
      </dgm:t>
    </dgm:pt>
    <dgm:pt modelId="{54C26837-075B-438E-BE08-24CAD8532474}">
      <dgm:prSet phldrT="[Text]"/>
      <dgm:spPr/>
      <dgm:t>
        <a:bodyPr/>
        <a:lstStyle/>
        <a:p>
          <a:r>
            <a:rPr lang="en-GB">
              <a:latin typeface="Trebuchet MS" panose="020B0603020202020204" pitchFamily="34" charset="0"/>
            </a:rPr>
            <a:t>Applications are scored against our </a:t>
          </a:r>
          <a:r>
            <a:rPr lang="en-GB" b="1">
              <a:latin typeface="Trebuchet MS" panose="020B0603020202020204" pitchFamily="34" charset="0"/>
            </a:rPr>
            <a:t>Evaluation Criteria</a:t>
          </a:r>
        </a:p>
      </dgm:t>
    </dgm:pt>
    <dgm:pt modelId="{270D1191-0A33-4373-AD49-381568D0A449}" type="parTrans" cxnId="{62D3FD6D-5C12-46BF-9F4E-15CCABB7E447}">
      <dgm:prSet/>
      <dgm:spPr/>
      <dgm:t>
        <a:bodyPr/>
        <a:lstStyle/>
        <a:p>
          <a:endParaRPr lang="en-GB"/>
        </a:p>
      </dgm:t>
    </dgm:pt>
    <dgm:pt modelId="{4D5818B2-F088-4658-B80A-58F7133D3767}" type="sibTrans" cxnId="{62D3FD6D-5C12-46BF-9F4E-15CCABB7E447}">
      <dgm:prSet/>
      <dgm:spPr/>
      <dgm:t>
        <a:bodyPr/>
        <a:lstStyle/>
        <a:p>
          <a:endParaRPr lang="en-GB"/>
        </a:p>
      </dgm:t>
    </dgm:pt>
    <dgm:pt modelId="{AA7F6671-BCF7-4627-B81E-7EED1DE70552}">
      <dgm:prSet phldrT="[Text]"/>
      <dgm:spPr/>
      <dgm:t>
        <a:bodyPr/>
        <a:lstStyle/>
        <a:p>
          <a:r>
            <a:rPr lang="en-GB">
              <a:latin typeface="Trebuchet MS" panose="020B0603020202020204" pitchFamily="34" charset="0"/>
            </a:rPr>
            <a:t>Applications are shortlisted based on evaluation scores</a:t>
          </a:r>
        </a:p>
      </dgm:t>
    </dgm:pt>
    <dgm:pt modelId="{1041391E-8F7A-4F21-8FC3-8FE7F560126A}" type="parTrans" cxnId="{E8989512-9DD0-41D9-B699-8A467DB9AB23}">
      <dgm:prSet/>
      <dgm:spPr/>
      <dgm:t>
        <a:bodyPr/>
        <a:lstStyle/>
        <a:p>
          <a:endParaRPr lang="en-GB"/>
        </a:p>
      </dgm:t>
    </dgm:pt>
    <dgm:pt modelId="{B94C29F2-96DA-48A4-B0AD-FBE1B77770F5}" type="sibTrans" cxnId="{E8989512-9DD0-41D9-B699-8A467DB9AB23}">
      <dgm:prSet/>
      <dgm:spPr/>
      <dgm:t>
        <a:bodyPr/>
        <a:lstStyle/>
        <a:p>
          <a:endParaRPr lang="en-GB"/>
        </a:p>
      </dgm:t>
    </dgm:pt>
    <dgm:pt modelId="{0B4B61BF-5D56-48B1-8CCF-D8F20588EFCD}">
      <dgm:prSet phldrT="[Text]"/>
      <dgm:spPr/>
      <dgm:t>
        <a:bodyPr/>
        <a:lstStyle/>
        <a:p>
          <a:r>
            <a:rPr lang="en-GB">
              <a:latin typeface="Trebuchet MS" panose="020B0603020202020204" pitchFamily="34" charset="0"/>
            </a:rPr>
            <a:t>Final decisions are made and applicants informed in writing</a:t>
          </a:r>
        </a:p>
      </dgm:t>
    </dgm:pt>
    <dgm:pt modelId="{E0062507-B4A5-4DCA-BB55-5194A9CC1F32}" type="parTrans" cxnId="{8F4B5E84-9AC5-4741-BAA1-7A022BB7BFE9}">
      <dgm:prSet/>
      <dgm:spPr/>
      <dgm:t>
        <a:bodyPr/>
        <a:lstStyle/>
        <a:p>
          <a:endParaRPr lang="en-GB"/>
        </a:p>
      </dgm:t>
    </dgm:pt>
    <dgm:pt modelId="{B9DC9E48-7972-4B86-A8EA-87C95DE09962}" type="sibTrans" cxnId="{8F4B5E84-9AC5-4741-BAA1-7A022BB7BFE9}">
      <dgm:prSet/>
      <dgm:spPr/>
      <dgm:t>
        <a:bodyPr/>
        <a:lstStyle/>
        <a:p>
          <a:endParaRPr lang="en-GB"/>
        </a:p>
      </dgm:t>
    </dgm:pt>
    <dgm:pt modelId="{12B60709-B516-4305-8298-516139B905C4}" type="pres">
      <dgm:prSet presAssocID="{967BD0FD-7B83-4C70-9D8C-C2B6CAF5500F}" presName="CompostProcess" presStyleCnt="0">
        <dgm:presLayoutVars>
          <dgm:dir/>
          <dgm:resizeHandles val="exact"/>
        </dgm:presLayoutVars>
      </dgm:prSet>
      <dgm:spPr/>
    </dgm:pt>
    <dgm:pt modelId="{83742E8E-0EBC-43F4-8F62-1A7B2DB0AE63}" type="pres">
      <dgm:prSet presAssocID="{967BD0FD-7B83-4C70-9D8C-C2B6CAF5500F}" presName="arrow" presStyleLbl="bgShp" presStyleIdx="0" presStyleCnt="1" custScaleX="117647"/>
      <dgm:spPr/>
    </dgm:pt>
    <dgm:pt modelId="{8E68DF33-8FBE-46E2-99BB-63091385F601}" type="pres">
      <dgm:prSet presAssocID="{967BD0FD-7B83-4C70-9D8C-C2B6CAF5500F}" presName="linearProcess" presStyleCnt="0"/>
      <dgm:spPr/>
    </dgm:pt>
    <dgm:pt modelId="{E9F08C5F-8510-49AB-AD23-4C97FFDF4480}" type="pres">
      <dgm:prSet presAssocID="{86FBAF84-D534-4BFA-B7D0-47B55CD8B588}" presName="textNode" presStyleLbl="node1" presStyleIdx="0" presStyleCnt="5">
        <dgm:presLayoutVars>
          <dgm:bulletEnabled val="1"/>
        </dgm:presLayoutVars>
      </dgm:prSet>
      <dgm:spPr/>
    </dgm:pt>
    <dgm:pt modelId="{DFF379F5-EB4B-4996-89BF-D7EA41030D7B}" type="pres">
      <dgm:prSet presAssocID="{521A5EB6-4BF6-446E-A5D6-C3214C05B73C}" presName="sibTrans" presStyleCnt="0"/>
      <dgm:spPr/>
    </dgm:pt>
    <dgm:pt modelId="{7437123D-4467-49DF-B8A4-8B6DACABB70C}" type="pres">
      <dgm:prSet presAssocID="{3CED81FE-1F15-4279-BAA4-FD769E2CCD4F}" presName="textNode" presStyleLbl="node1" presStyleIdx="1" presStyleCnt="5">
        <dgm:presLayoutVars>
          <dgm:bulletEnabled val="1"/>
        </dgm:presLayoutVars>
      </dgm:prSet>
      <dgm:spPr/>
    </dgm:pt>
    <dgm:pt modelId="{6F0A44A6-5DFE-410D-ADD9-E942814B903E}" type="pres">
      <dgm:prSet presAssocID="{004E5AA4-5267-4F4E-A9A8-9A6AB258B534}" presName="sibTrans" presStyleCnt="0"/>
      <dgm:spPr/>
    </dgm:pt>
    <dgm:pt modelId="{45474664-6671-405A-9749-980D0C0152D4}" type="pres">
      <dgm:prSet presAssocID="{54C26837-075B-438E-BE08-24CAD8532474}" presName="textNode" presStyleLbl="node1" presStyleIdx="2" presStyleCnt="5">
        <dgm:presLayoutVars>
          <dgm:bulletEnabled val="1"/>
        </dgm:presLayoutVars>
      </dgm:prSet>
      <dgm:spPr/>
    </dgm:pt>
    <dgm:pt modelId="{4CB8758C-5F74-4013-82D3-4B33F60DE67D}" type="pres">
      <dgm:prSet presAssocID="{4D5818B2-F088-4658-B80A-58F7133D3767}" presName="sibTrans" presStyleCnt="0"/>
      <dgm:spPr/>
    </dgm:pt>
    <dgm:pt modelId="{9D1CD675-93F6-4A3F-8D0F-CBE99DE96401}" type="pres">
      <dgm:prSet presAssocID="{AA7F6671-BCF7-4627-B81E-7EED1DE70552}" presName="textNode" presStyleLbl="node1" presStyleIdx="3" presStyleCnt="5">
        <dgm:presLayoutVars>
          <dgm:bulletEnabled val="1"/>
        </dgm:presLayoutVars>
      </dgm:prSet>
      <dgm:spPr/>
    </dgm:pt>
    <dgm:pt modelId="{2F243BAB-B79A-4723-905C-65ED7A63B09D}" type="pres">
      <dgm:prSet presAssocID="{B94C29F2-96DA-48A4-B0AD-FBE1B77770F5}" presName="sibTrans" presStyleCnt="0"/>
      <dgm:spPr/>
    </dgm:pt>
    <dgm:pt modelId="{382BC383-5BF2-48F4-91A0-E22727831549}" type="pres">
      <dgm:prSet presAssocID="{0B4B61BF-5D56-48B1-8CCF-D8F20588EFCD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E8989512-9DD0-41D9-B699-8A467DB9AB23}" srcId="{967BD0FD-7B83-4C70-9D8C-C2B6CAF5500F}" destId="{AA7F6671-BCF7-4627-B81E-7EED1DE70552}" srcOrd="3" destOrd="0" parTransId="{1041391E-8F7A-4F21-8FC3-8FE7F560126A}" sibTransId="{B94C29F2-96DA-48A4-B0AD-FBE1B77770F5}"/>
    <dgm:cxn modelId="{C5E45C21-A806-4470-A99B-EBACA0555716}" srcId="{967BD0FD-7B83-4C70-9D8C-C2B6CAF5500F}" destId="{3CED81FE-1F15-4279-BAA4-FD769E2CCD4F}" srcOrd="1" destOrd="0" parTransId="{B0E411DC-FC76-4324-A37A-E70C6754EF86}" sibTransId="{004E5AA4-5267-4F4E-A9A8-9A6AB258B534}"/>
    <dgm:cxn modelId="{56B80737-A0EC-425B-984F-976A1F3F065C}" type="presOf" srcId="{54C26837-075B-438E-BE08-24CAD8532474}" destId="{45474664-6671-405A-9749-980D0C0152D4}" srcOrd="0" destOrd="0" presId="urn:microsoft.com/office/officeart/2005/8/layout/hProcess9"/>
    <dgm:cxn modelId="{62D3FD6D-5C12-46BF-9F4E-15CCABB7E447}" srcId="{967BD0FD-7B83-4C70-9D8C-C2B6CAF5500F}" destId="{54C26837-075B-438E-BE08-24CAD8532474}" srcOrd="2" destOrd="0" parTransId="{270D1191-0A33-4373-AD49-381568D0A449}" sibTransId="{4D5818B2-F088-4658-B80A-58F7133D3767}"/>
    <dgm:cxn modelId="{83E68377-9A58-4BFA-9EEC-6367AD06717D}" type="presOf" srcId="{AA7F6671-BCF7-4627-B81E-7EED1DE70552}" destId="{9D1CD675-93F6-4A3F-8D0F-CBE99DE96401}" srcOrd="0" destOrd="0" presId="urn:microsoft.com/office/officeart/2005/8/layout/hProcess9"/>
    <dgm:cxn modelId="{CA18A681-04ED-4783-A4B2-9F64EFD05AF5}" srcId="{967BD0FD-7B83-4C70-9D8C-C2B6CAF5500F}" destId="{86FBAF84-D534-4BFA-B7D0-47B55CD8B588}" srcOrd="0" destOrd="0" parTransId="{786EF3ED-E7A6-4A14-9DED-5A6606300089}" sibTransId="{521A5EB6-4BF6-446E-A5D6-C3214C05B73C}"/>
    <dgm:cxn modelId="{8F4B5E84-9AC5-4741-BAA1-7A022BB7BFE9}" srcId="{967BD0FD-7B83-4C70-9D8C-C2B6CAF5500F}" destId="{0B4B61BF-5D56-48B1-8CCF-D8F20588EFCD}" srcOrd="4" destOrd="0" parTransId="{E0062507-B4A5-4DCA-BB55-5194A9CC1F32}" sibTransId="{B9DC9E48-7972-4B86-A8EA-87C95DE09962}"/>
    <dgm:cxn modelId="{563709A6-4A22-4BFD-BE2E-520B3E995FA0}" type="presOf" srcId="{0B4B61BF-5D56-48B1-8CCF-D8F20588EFCD}" destId="{382BC383-5BF2-48F4-91A0-E22727831549}" srcOrd="0" destOrd="0" presId="urn:microsoft.com/office/officeart/2005/8/layout/hProcess9"/>
    <dgm:cxn modelId="{AE1A6DA8-BB34-4ADF-B47A-E77DEFFA03E1}" type="presOf" srcId="{967BD0FD-7B83-4C70-9D8C-C2B6CAF5500F}" destId="{12B60709-B516-4305-8298-516139B905C4}" srcOrd="0" destOrd="0" presId="urn:microsoft.com/office/officeart/2005/8/layout/hProcess9"/>
    <dgm:cxn modelId="{BDF341AF-9EF4-4209-9EE4-5E4F4FF6218A}" type="presOf" srcId="{3CED81FE-1F15-4279-BAA4-FD769E2CCD4F}" destId="{7437123D-4467-49DF-B8A4-8B6DACABB70C}" srcOrd="0" destOrd="0" presId="urn:microsoft.com/office/officeart/2005/8/layout/hProcess9"/>
    <dgm:cxn modelId="{7DE1AEBC-1F9A-48DA-B8F3-886FC9F7DA19}" type="presOf" srcId="{86FBAF84-D534-4BFA-B7D0-47B55CD8B588}" destId="{E9F08C5F-8510-49AB-AD23-4C97FFDF4480}" srcOrd="0" destOrd="0" presId="urn:microsoft.com/office/officeart/2005/8/layout/hProcess9"/>
    <dgm:cxn modelId="{52E3307B-29E4-423E-9A96-487886509706}" type="presParOf" srcId="{12B60709-B516-4305-8298-516139B905C4}" destId="{83742E8E-0EBC-43F4-8F62-1A7B2DB0AE63}" srcOrd="0" destOrd="0" presId="urn:microsoft.com/office/officeart/2005/8/layout/hProcess9"/>
    <dgm:cxn modelId="{1C643FA3-2B40-451D-8383-28AAC9A69396}" type="presParOf" srcId="{12B60709-B516-4305-8298-516139B905C4}" destId="{8E68DF33-8FBE-46E2-99BB-63091385F601}" srcOrd="1" destOrd="0" presId="urn:microsoft.com/office/officeart/2005/8/layout/hProcess9"/>
    <dgm:cxn modelId="{14A041ED-9C7D-413F-B0AD-3148A695066F}" type="presParOf" srcId="{8E68DF33-8FBE-46E2-99BB-63091385F601}" destId="{E9F08C5F-8510-49AB-AD23-4C97FFDF4480}" srcOrd="0" destOrd="0" presId="urn:microsoft.com/office/officeart/2005/8/layout/hProcess9"/>
    <dgm:cxn modelId="{DE08E6B3-EF41-48DB-9F58-6163D9A141A7}" type="presParOf" srcId="{8E68DF33-8FBE-46E2-99BB-63091385F601}" destId="{DFF379F5-EB4B-4996-89BF-D7EA41030D7B}" srcOrd="1" destOrd="0" presId="urn:microsoft.com/office/officeart/2005/8/layout/hProcess9"/>
    <dgm:cxn modelId="{98F36CA4-F8B4-4F89-AF7C-D5FBDE95D339}" type="presParOf" srcId="{8E68DF33-8FBE-46E2-99BB-63091385F601}" destId="{7437123D-4467-49DF-B8A4-8B6DACABB70C}" srcOrd="2" destOrd="0" presId="urn:microsoft.com/office/officeart/2005/8/layout/hProcess9"/>
    <dgm:cxn modelId="{0223BE46-1D8A-4C57-B114-F4D52B329CF6}" type="presParOf" srcId="{8E68DF33-8FBE-46E2-99BB-63091385F601}" destId="{6F0A44A6-5DFE-410D-ADD9-E942814B903E}" srcOrd="3" destOrd="0" presId="urn:microsoft.com/office/officeart/2005/8/layout/hProcess9"/>
    <dgm:cxn modelId="{46B55258-91B6-4F93-ABEE-751C0B2286F1}" type="presParOf" srcId="{8E68DF33-8FBE-46E2-99BB-63091385F601}" destId="{45474664-6671-405A-9749-980D0C0152D4}" srcOrd="4" destOrd="0" presId="urn:microsoft.com/office/officeart/2005/8/layout/hProcess9"/>
    <dgm:cxn modelId="{E91614A8-7084-4492-9D83-29FE700B4E60}" type="presParOf" srcId="{8E68DF33-8FBE-46E2-99BB-63091385F601}" destId="{4CB8758C-5F74-4013-82D3-4B33F60DE67D}" srcOrd="5" destOrd="0" presId="urn:microsoft.com/office/officeart/2005/8/layout/hProcess9"/>
    <dgm:cxn modelId="{52B5276A-90E2-4D2E-BBA8-8E9FC20E197B}" type="presParOf" srcId="{8E68DF33-8FBE-46E2-99BB-63091385F601}" destId="{9D1CD675-93F6-4A3F-8D0F-CBE99DE96401}" srcOrd="6" destOrd="0" presId="urn:microsoft.com/office/officeart/2005/8/layout/hProcess9"/>
    <dgm:cxn modelId="{C93539B2-A52B-4A2D-B7A2-0FC9F647CF64}" type="presParOf" srcId="{8E68DF33-8FBE-46E2-99BB-63091385F601}" destId="{2F243BAB-B79A-4723-905C-65ED7A63B09D}" srcOrd="7" destOrd="0" presId="urn:microsoft.com/office/officeart/2005/8/layout/hProcess9"/>
    <dgm:cxn modelId="{747D0B31-80BD-4523-9069-FEC304E38BD6}" type="presParOf" srcId="{8E68DF33-8FBE-46E2-99BB-63091385F601}" destId="{382BC383-5BF2-48F4-91A0-E2272783154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42E8E-0EBC-43F4-8F62-1A7B2DB0AE63}">
      <dsp:nvSpPr>
        <dsp:cNvPr id="0" name=""/>
        <dsp:cNvSpPr/>
      </dsp:nvSpPr>
      <dsp:spPr>
        <a:xfrm>
          <a:off x="1" y="0"/>
          <a:ext cx="5391147" cy="31908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F08C5F-8510-49AB-AD23-4C97FFDF4480}">
      <dsp:nvSpPr>
        <dsp:cNvPr id="0" name=""/>
        <dsp:cNvSpPr/>
      </dsp:nvSpPr>
      <dsp:spPr>
        <a:xfrm>
          <a:off x="2369" y="957262"/>
          <a:ext cx="1035848" cy="12763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rebuchet MS" panose="020B0603020202020204" pitchFamily="34" charset="0"/>
            </a:rPr>
            <a:t>Applications are received</a:t>
          </a:r>
        </a:p>
      </dsp:txBody>
      <dsp:txXfrm>
        <a:off x="52935" y="1007828"/>
        <a:ext cx="934716" cy="1175218"/>
      </dsp:txXfrm>
    </dsp:sp>
    <dsp:sp modelId="{7437123D-4467-49DF-B8A4-8B6DACABB70C}">
      <dsp:nvSpPr>
        <dsp:cNvPr id="0" name=""/>
        <dsp:cNvSpPr/>
      </dsp:nvSpPr>
      <dsp:spPr>
        <a:xfrm>
          <a:off x="1090009" y="957262"/>
          <a:ext cx="1035848" cy="12763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rebuchet MS" panose="020B0603020202020204" pitchFamily="34" charset="0"/>
            </a:rPr>
            <a:t>Eligible applications are shared with The Grants Panel</a:t>
          </a:r>
        </a:p>
      </dsp:txBody>
      <dsp:txXfrm>
        <a:off x="1140575" y="1007828"/>
        <a:ext cx="934716" cy="1175218"/>
      </dsp:txXfrm>
    </dsp:sp>
    <dsp:sp modelId="{45474664-6671-405A-9749-980D0C0152D4}">
      <dsp:nvSpPr>
        <dsp:cNvPr id="0" name=""/>
        <dsp:cNvSpPr/>
      </dsp:nvSpPr>
      <dsp:spPr>
        <a:xfrm>
          <a:off x="2177650" y="957262"/>
          <a:ext cx="1035848" cy="12763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rebuchet MS" panose="020B0603020202020204" pitchFamily="34" charset="0"/>
            </a:rPr>
            <a:t>Applications are scored against our </a:t>
          </a:r>
          <a:r>
            <a:rPr lang="en-GB" sz="1100" b="1" kern="1200">
              <a:latin typeface="Trebuchet MS" panose="020B0603020202020204" pitchFamily="34" charset="0"/>
            </a:rPr>
            <a:t>Evaluation Criteria</a:t>
          </a:r>
        </a:p>
      </dsp:txBody>
      <dsp:txXfrm>
        <a:off x="2228216" y="1007828"/>
        <a:ext cx="934716" cy="1175218"/>
      </dsp:txXfrm>
    </dsp:sp>
    <dsp:sp modelId="{9D1CD675-93F6-4A3F-8D0F-CBE99DE96401}">
      <dsp:nvSpPr>
        <dsp:cNvPr id="0" name=""/>
        <dsp:cNvSpPr/>
      </dsp:nvSpPr>
      <dsp:spPr>
        <a:xfrm>
          <a:off x="3265291" y="957262"/>
          <a:ext cx="1035848" cy="12763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rebuchet MS" panose="020B0603020202020204" pitchFamily="34" charset="0"/>
            </a:rPr>
            <a:t>Applications are shortlisted based on evaluation scores</a:t>
          </a:r>
        </a:p>
      </dsp:txBody>
      <dsp:txXfrm>
        <a:off x="3315857" y="1007828"/>
        <a:ext cx="934716" cy="1175218"/>
      </dsp:txXfrm>
    </dsp:sp>
    <dsp:sp modelId="{382BC383-5BF2-48F4-91A0-E22727831549}">
      <dsp:nvSpPr>
        <dsp:cNvPr id="0" name=""/>
        <dsp:cNvSpPr/>
      </dsp:nvSpPr>
      <dsp:spPr>
        <a:xfrm>
          <a:off x="4352932" y="957262"/>
          <a:ext cx="1035848" cy="12763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rebuchet MS" panose="020B0603020202020204" pitchFamily="34" charset="0"/>
            </a:rPr>
            <a:t>Final decisions are made and applicants informed in writing</a:t>
          </a:r>
        </a:p>
      </dsp:txBody>
      <dsp:txXfrm>
        <a:off x="4403498" y="1007828"/>
        <a:ext cx="934716" cy="11752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A48B-5617-4AED-8E18-55F548E0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Rosy Carter</cp:lastModifiedBy>
  <cp:revision>10</cp:revision>
  <cp:lastPrinted>2018-01-31T15:24:00Z</cp:lastPrinted>
  <dcterms:created xsi:type="dcterms:W3CDTF">2019-12-12T13:46:00Z</dcterms:created>
  <dcterms:modified xsi:type="dcterms:W3CDTF">2020-01-06T14:45:00Z</dcterms:modified>
</cp:coreProperties>
</file>